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D40" w14:textId="77777777" w:rsidR="00AD0BCB" w:rsidRPr="00AD0BCB" w:rsidRDefault="003C5D4B" w:rsidP="000D16CC">
      <w:r w:rsidRPr="000D16CC">
        <w:rPr>
          <w:b/>
          <w:noProof/>
          <w:color w:val="007DCC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2E2D7BB" wp14:editId="437AE27F">
            <wp:simplePos x="0" y="0"/>
            <wp:positionH relativeFrom="column">
              <wp:posOffset>-55245</wp:posOffset>
            </wp:positionH>
            <wp:positionV relativeFrom="paragraph">
              <wp:posOffset>-415925</wp:posOffset>
            </wp:positionV>
            <wp:extent cx="2348230" cy="1377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CC" w:rsidRPr="000D16CC">
        <w:rPr>
          <w:b/>
          <w:color w:val="007DCC"/>
          <w:sz w:val="48"/>
          <w:szCs w:val="48"/>
        </w:rPr>
        <w:t>Job description</w:t>
      </w:r>
      <w:bookmarkStart w:id="0" w:name="_GoBack"/>
      <w:bookmarkEnd w:id="0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142"/>
        <w:gridCol w:w="850"/>
        <w:gridCol w:w="709"/>
        <w:gridCol w:w="709"/>
        <w:gridCol w:w="567"/>
        <w:gridCol w:w="283"/>
        <w:gridCol w:w="709"/>
        <w:gridCol w:w="992"/>
        <w:gridCol w:w="567"/>
      </w:tblGrid>
      <w:tr w:rsidR="000D16CC" w:rsidRPr="006742B0" w14:paraId="2B4F4A76" w14:textId="77777777" w:rsidTr="005A06A2">
        <w:trPr>
          <w:trHeight w:val="460"/>
        </w:trPr>
        <w:tc>
          <w:tcPr>
            <w:tcW w:w="2411" w:type="dxa"/>
            <w:shd w:val="pct5" w:color="000000" w:fill="FFFFFF"/>
          </w:tcPr>
          <w:p w14:paraId="4F804EA1" w14:textId="77777777"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Role title:</w:t>
            </w:r>
          </w:p>
        </w:tc>
        <w:tc>
          <w:tcPr>
            <w:tcW w:w="4819" w:type="dxa"/>
            <w:gridSpan w:val="7"/>
          </w:tcPr>
          <w:p w14:paraId="0855610A" w14:textId="455540B8" w:rsidR="000D16CC" w:rsidRDefault="00B222AD" w:rsidP="00CD3B28">
            <w:pPr>
              <w:rPr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Commercial P</w:t>
            </w:r>
            <w:r w:rsidR="00B14D68">
              <w:rPr>
                <w:rStyle w:val="pc-rtg-body1"/>
                <w:sz w:val="22"/>
                <w:szCs w:val="22"/>
              </w:rPr>
              <w:t>ro</w:t>
            </w:r>
            <w:r>
              <w:rPr>
                <w:rStyle w:val="pc-rtg-body1"/>
                <w:sz w:val="22"/>
                <w:szCs w:val="22"/>
              </w:rPr>
              <w:t xml:space="preserve">perty </w:t>
            </w:r>
            <w:r w:rsidR="0008514B">
              <w:rPr>
                <w:rStyle w:val="pc-rtg-body1"/>
                <w:sz w:val="22"/>
                <w:szCs w:val="22"/>
              </w:rPr>
              <w:t>Lead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4E787B59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Version number:</w:t>
            </w:r>
          </w:p>
        </w:tc>
        <w:tc>
          <w:tcPr>
            <w:tcW w:w="567" w:type="dxa"/>
          </w:tcPr>
          <w:p w14:paraId="7F20E071" w14:textId="0E91F463" w:rsidR="000D16CC" w:rsidRDefault="00A97A75" w:rsidP="006150E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11B55">
              <w:rPr>
                <w:szCs w:val="22"/>
              </w:rPr>
              <w:t>.4</w:t>
            </w:r>
          </w:p>
        </w:tc>
      </w:tr>
      <w:tr w:rsidR="000D16CC" w:rsidRPr="006742B0" w14:paraId="003A2D8B" w14:textId="77777777" w:rsidTr="005A06A2">
        <w:trPr>
          <w:trHeight w:val="424"/>
        </w:trPr>
        <w:tc>
          <w:tcPr>
            <w:tcW w:w="2411" w:type="dxa"/>
            <w:shd w:val="pct5" w:color="000000" w:fill="FFFFFF"/>
          </w:tcPr>
          <w:p w14:paraId="1BE84AA4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Report</w:t>
            </w:r>
            <w:r>
              <w:rPr>
                <w:b/>
                <w:szCs w:val="22"/>
              </w:rPr>
              <w:t xml:space="preserve">s </w:t>
            </w:r>
            <w:r w:rsidRPr="006742B0">
              <w:rPr>
                <w:b/>
                <w:szCs w:val="22"/>
              </w:rPr>
              <w:t>to: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39842AC7" w14:textId="0E854AD0" w:rsidR="000D16CC" w:rsidRPr="006742B0" w:rsidRDefault="00875337" w:rsidP="006150E1">
            <w:pPr>
              <w:rPr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Head of Property</w:t>
            </w:r>
          </w:p>
        </w:tc>
        <w:tc>
          <w:tcPr>
            <w:tcW w:w="1559" w:type="dxa"/>
            <w:gridSpan w:val="3"/>
            <w:shd w:val="clear" w:color="auto" w:fill="F3F3F3"/>
          </w:tcPr>
          <w:p w14:paraId="1E69ECC9" w14:textId="77777777" w:rsidR="000D16CC" w:rsidRPr="006742B0" w:rsidRDefault="005A06A2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Directorate</w:t>
            </w:r>
            <w:r w:rsidR="000D16CC" w:rsidRPr="006742B0">
              <w:rPr>
                <w:b/>
                <w:szCs w:val="22"/>
              </w:rPr>
              <w:t>:</w:t>
            </w:r>
          </w:p>
        </w:tc>
        <w:tc>
          <w:tcPr>
            <w:tcW w:w="2268" w:type="dxa"/>
            <w:gridSpan w:val="3"/>
          </w:tcPr>
          <w:p w14:paraId="60ADA259" w14:textId="77777777" w:rsidR="000D16CC" w:rsidRPr="006742B0" w:rsidRDefault="00A97A75" w:rsidP="006150E1">
            <w:pPr>
              <w:rPr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Property</w:t>
            </w:r>
          </w:p>
        </w:tc>
      </w:tr>
      <w:tr w:rsidR="000D16CC" w:rsidRPr="006742B0" w14:paraId="79D27695" w14:textId="77777777" w:rsidTr="005A06A2">
        <w:trPr>
          <w:trHeight w:val="415"/>
        </w:trPr>
        <w:tc>
          <w:tcPr>
            <w:tcW w:w="2411" w:type="dxa"/>
            <w:shd w:val="pct5" w:color="000000" w:fill="FFFFFF"/>
          </w:tcPr>
          <w:p w14:paraId="52F1CE9D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GGS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3260" w:type="dxa"/>
            <w:gridSpan w:val="4"/>
            <w:shd w:val="clear" w:color="auto" w:fill="F3F3F3"/>
          </w:tcPr>
          <w:p w14:paraId="219041D1" w14:textId="7571C207" w:rsidR="000D16CC" w:rsidRPr="006742B0" w:rsidRDefault="00B14D68" w:rsidP="009F7ADB">
            <w:pPr>
              <w:rPr>
                <w:szCs w:val="22"/>
              </w:rPr>
            </w:pPr>
            <w:r>
              <w:rPr>
                <w:szCs w:val="22"/>
              </w:rPr>
              <w:t xml:space="preserve">TBC </w:t>
            </w:r>
          </w:p>
        </w:tc>
        <w:tc>
          <w:tcPr>
            <w:tcW w:w="1559" w:type="dxa"/>
            <w:gridSpan w:val="3"/>
            <w:shd w:val="clear" w:color="auto" w:fill="F3F3F3"/>
          </w:tcPr>
          <w:p w14:paraId="3639BC8D" w14:textId="77777777"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Location:</w:t>
            </w:r>
          </w:p>
        </w:tc>
        <w:tc>
          <w:tcPr>
            <w:tcW w:w="2268" w:type="dxa"/>
            <w:gridSpan w:val="3"/>
          </w:tcPr>
          <w:p w14:paraId="60034DF4" w14:textId="77777777" w:rsidR="000D16CC" w:rsidRPr="006742B0" w:rsidRDefault="00A97A75" w:rsidP="006150E1">
            <w:pPr>
              <w:rPr>
                <w:szCs w:val="22"/>
              </w:rPr>
            </w:pPr>
            <w:r>
              <w:rPr>
                <w:szCs w:val="22"/>
              </w:rPr>
              <w:t>Reading</w:t>
            </w:r>
            <w:r w:rsidR="00B14D68">
              <w:rPr>
                <w:szCs w:val="22"/>
              </w:rPr>
              <w:t xml:space="preserve"> </w:t>
            </w:r>
          </w:p>
        </w:tc>
      </w:tr>
      <w:tr w:rsidR="005140F5" w:rsidRPr="006742B0" w14:paraId="787AF419" w14:textId="77777777" w:rsidTr="006150E1">
        <w:trPr>
          <w:trHeight w:val="1022"/>
        </w:trPr>
        <w:tc>
          <w:tcPr>
            <w:tcW w:w="2411" w:type="dxa"/>
            <w:shd w:val="pct5" w:color="000000" w:fill="FFFFFF"/>
          </w:tcPr>
          <w:p w14:paraId="1A1C3661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 structure &amp; department profile:</w:t>
            </w:r>
          </w:p>
        </w:tc>
        <w:tc>
          <w:tcPr>
            <w:tcW w:w="7087" w:type="dxa"/>
            <w:gridSpan w:val="10"/>
          </w:tcPr>
          <w:p w14:paraId="475EF1A4" w14:textId="77777777" w:rsidR="002C7E79" w:rsidRDefault="00A97A75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A97A75">
              <w:rPr>
                <w:rStyle w:val="pc-rtg-body1"/>
                <w:sz w:val="22"/>
                <w:szCs w:val="22"/>
              </w:rPr>
              <w:t>The Property Department is responsible for the estate management and implementation of property and planning strategies across the shared and unilateral network property of EE &amp; H3G and to ensure partners &amp; suppliers adhere to agreed guidelines when undertaking work or upgrades on the network property estate.</w:t>
            </w:r>
          </w:p>
          <w:p w14:paraId="0EA75A3A" w14:textId="77777777" w:rsidR="00917536" w:rsidRDefault="002C7E79" w:rsidP="002C7E79">
            <w:pPr>
              <w:jc w:val="both"/>
              <w:rPr>
                <w:szCs w:val="22"/>
                <w:bdr w:val="none" w:sz="0" w:space="0" w:color="auto" w:frame="1"/>
              </w:rPr>
            </w:pPr>
            <w:r w:rsidRPr="002C7E79">
              <w:rPr>
                <w:szCs w:val="22"/>
                <w:bdr w:val="none" w:sz="0" w:space="0" w:color="auto" w:frame="1"/>
              </w:rPr>
              <w:t xml:space="preserve">The </w:t>
            </w:r>
            <w:r w:rsidR="0008514B">
              <w:rPr>
                <w:rStyle w:val="pc-rtg-body1"/>
                <w:sz w:val="22"/>
                <w:szCs w:val="22"/>
              </w:rPr>
              <w:t>Commercial P</w:t>
            </w:r>
            <w:r w:rsidR="008C2317">
              <w:rPr>
                <w:rStyle w:val="pc-rtg-body1"/>
                <w:sz w:val="22"/>
                <w:szCs w:val="22"/>
              </w:rPr>
              <w:t>ro</w:t>
            </w:r>
            <w:r w:rsidR="0008514B">
              <w:rPr>
                <w:rStyle w:val="pc-rtg-body1"/>
                <w:sz w:val="22"/>
                <w:szCs w:val="22"/>
              </w:rPr>
              <w:t>perty Lead</w:t>
            </w:r>
            <w:r w:rsidR="00893F8A">
              <w:rPr>
                <w:rStyle w:val="pc-rtg-body1"/>
                <w:sz w:val="22"/>
                <w:szCs w:val="22"/>
              </w:rPr>
              <w:t xml:space="preserve"> reports into the Commercial Manager (day to day functional activities) and </w:t>
            </w:r>
            <w:r w:rsidRPr="002C7E79">
              <w:rPr>
                <w:szCs w:val="22"/>
                <w:bdr w:val="none" w:sz="0" w:space="0" w:color="auto" w:frame="1"/>
              </w:rPr>
              <w:t xml:space="preserve">reports directly to the </w:t>
            </w:r>
            <w:r w:rsidR="00917536">
              <w:rPr>
                <w:szCs w:val="22"/>
                <w:bdr w:val="none" w:sz="0" w:space="0" w:color="auto" w:frame="1"/>
              </w:rPr>
              <w:t xml:space="preserve">Head of Property (line management) </w:t>
            </w:r>
          </w:p>
          <w:p w14:paraId="20690895" w14:textId="33B818E1" w:rsidR="005140F5" w:rsidRDefault="00917536" w:rsidP="002C7E79">
            <w:pPr>
              <w:jc w:val="both"/>
              <w:rPr>
                <w:color w:val="C0C0C0"/>
              </w:rPr>
            </w:pPr>
            <w:r>
              <w:rPr>
                <w:szCs w:val="22"/>
                <w:bdr w:val="none" w:sz="0" w:space="0" w:color="auto" w:frame="1"/>
              </w:rPr>
              <w:t xml:space="preserve">The </w:t>
            </w:r>
            <w:proofErr w:type="spellStart"/>
            <w:r w:rsidR="002C7E79">
              <w:rPr>
                <w:szCs w:val="22"/>
                <w:bdr w:val="none" w:sz="0" w:space="0" w:color="auto" w:frame="1"/>
              </w:rPr>
              <w:t>Commerical</w:t>
            </w:r>
            <w:proofErr w:type="spellEnd"/>
            <w:r w:rsidR="002C7E79">
              <w:rPr>
                <w:szCs w:val="22"/>
                <w:bdr w:val="none" w:sz="0" w:space="0" w:color="auto" w:frame="1"/>
              </w:rPr>
              <w:t xml:space="preserve"> Property </w:t>
            </w:r>
            <w:r>
              <w:rPr>
                <w:szCs w:val="22"/>
                <w:bdr w:val="none" w:sz="0" w:space="0" w:color="auto" w:frame="1"/>
              </w:rPr>
              <w:t>Lead</w:t>
            </w:r>
            <w:r w:rsidR="002C7E79" w:rsidRPr="002C7E79">
              <w:rPr>
                <w:szCs w:val="22"/>
                <w:bdr w:val="none" w:sz="0" w:space="0" w:color="auto" w:frame="1"/>
              </w:rPr>
              <w:t xml:space="preserve"> and </w:t>
            </w:r>
            <w:r w:rsidR="002C7E79">
              <w:rPr>
                <w:szCs w:val="22"/>
                <w:bdr w:val="none" w:sz="0" w:space="0" w:color="auto" w:frame="1"/>
              </w:rPr>
              <w:t xml:space="preserve">will support the teams </w:t>
            </w:r>
            <w:r w:rsidR="002C7E79" w:rsidRPr="002C7E79">
              <w:rPr>
                <w:szCs w:val="22"/>
                <w:bdr w:val="none" w:sz="0" w:space="0" w:color="auto" w:frame="1"/>
              </w:rPr>
              <w:t>responsible for the contract management of partners to ensure operational expenditure relating to Rent, Rates &amp; Power performs</w:t>
            </w:r>
            <w:r w:rsidR="00B14D68">
              <w:rPr>
                <w:szCs w:val="22"/>
                <w:bdr w:val="none" w:sz="0" w:space="0" w:color="auto" w:frame="1"/>
              </w:rPr>
              <w:t xml:space="preserve"> </w:t>
            </w:r>
            <w:r w:rsidR="002C7E79" w:rsidRPr="002C7E79">
              <w:rPr>
                <w:szCs w:val="22"/>
                <w:bdr w:val="none" w:sz="0" w:space="0" w:color="auto" w:frame="1"/>
              </w:rPr>
              <w:t>within</w:t>
            </w:r>
            <w:r w:rsidR="00B14D68">
              <w:rPr>
                <w:szCs w:val="22"/>
                <w:bdr w:val="none" w:sz="0" w:space="0" w:color="auto" w:frame="1"/>
              </w:rPr>
              <w:t xml:space="preserve"> </w:t>
            </w:r>
            <w:r w:rsidR="002C7E79" w:rsidRPr="002C7E79">
              <w:rPr>
                <w:szCs w:val="22"/>
                <w:bdr w:val="none" w:sz="0" w:space="0" w:color="auto" w:frame="1"/>
              </w:rPr>
              <w:t>financial</w:t>
            </w:r>
            <w:r w:rsidR="00B14D68">
              <w:rPr>
                <w:szCs w:val="22"/>
                <w:bdr w:val="none" w:sz="0" w:space="0" w:color="auto" w:frame="1"/>
              </w:rPr>
              <w:t xml:space="preserve"> </w:t>
            </w:r>
            <w:r w:rsidR="002C7E79" w:rsidRPr="002C7E79">
              <w:rPr>
                <w:szCs w:val="22"/>
                <w:bdr w:val="none" w:sz="0" w:space="0" w:color="auto" w:frame="1"/>
              </w:rPr>
              <w:t>targets.</w:t>
            </w:r>
            <w:r w:rsidR="005140F5" w:rsidRPr="00642C63">
              <w:rPr>
                <w:szCs w:val="22"/>
                <w:bdr w:val="none" w:sz="0" w:space="0" w:color="auto" w:frame="1"/>
              </w:rPr>
              <w:br/>
            </w:r>
          </w:p>
        </w:tc>
      </w:tr>
      <w:tr w:rsidR="005140F5" w:rsidRPr="006742B0" w14:paraId="38281663" w14:textId="77777777" w:rsidTr="006150E1">
        <w:trPr>
          <w:trHeight w:val="405"/>
        </w:trPr>
        <w:tc>
          <w:tcPr>
            <w:tcW w:w="2411" w:type="dxa"/>
            <w:vMerge w:val="restart"/>
            <w:shd w:val="pct5" w:color="000000" w:fill="FFFFFF"/>
          </w:tcPr>
          <w:p w14:paraId="1FF35739" w14:textId="3BC31C62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F3F3F3"/>
          </w:tcPr>
          <w:p w14:paraId="5565EE29" w14:textId="19A3CB83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977" w:type="dxa"/>
            <w:gridSpan w:val="5"/>
          </w:tcPr>
          <w:p w14:paraId="426E8D89" w14:textId="056BF507" w:rsidR="005140F5" w:rsidRDefault="005140F5" w:rsidP="005140F5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3F3F3"/>
          </w:tcPr>
          <w:p w14:paraId="2638972A" w14:textId="3C96EF6D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40BEA4A" w14:textId="4B274535" w:rsidR="005140F5" w:rsidRDefault="005140F5" w:rsidP="005140F5">
            <w:pPr>
              <w:rPr>
                <w:szCs w:val="22"/>
              </w:rPr>
            </w:pPr>
          </w:p>
        </w:tc>
      </w:tr>
      <w:tr w:rsidR="005140F5" w:rsidRPr="006742B0" w14:paraId="00EEB181" w14:textId="77777777" w:rsidTr="006150E1">
        <w:trPr>
          <w:trHeight w:val="405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pct5" w:color="000000" w:fill="FFFFFF"/>
          </w:tcPr>
          <w:p w14:paraId="74EFB751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</w:tcPr>
          <w:p w14:paraId="2B589916" w14:textId="6A07E988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00F5A1CF" w14:textId="2CC3AE71" w:rsidR="005140F5" w:rsidRDefault="005140F5" w:rsidP="005140F5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A4D3A3E" w14:textId="6606C515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FC057A2" w14:textId="4724B37E" w:rsidR="005140F5" w:rsidRDefault="005140F5" w:rsidP="005140F5">
            <w:pPr>
              <w:rPr>
                <w:szCs w:val="22"/>
              </w:rPr>
            </w:pPr>
          </w:p>
        </w:tc>
      </w:tr>
      <w:tr w:rsidR="005140F5" w:rsidRPr="006742B0" w14:paraId="1BD19DF3" w14:textId="77777777" w:rsidTr="006150E1">
        <w:trPr>
          <w:trHeight w:val="200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14:paraId="601C588F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  <w:tcBorders>
              <w:left w:val="nil"/>
              <w:right w:val="nil"/>
            </w:tcBorders>
          </w:tcPr>
          <w:p w14:paraId="3A7E56B8" w14:textId="77777777" w:rsidR="005140F5" w:rsidRDefault="005140F5" w:rsidP="005140F5">
            <w:pPr>
              <w:rPr>
                <w:color w:val="C0C0C0"/>
              </w:rPr>
            </w:pPr>
          </w:p>
        </w:tc>
      </w:tr>
      <w:tr w:rsidR="005140F5" w:rsidRPr="006742B0" w14:paraId="75D91A62" w14:textId="77777777" w:rsidTr="006150E1">
        <w:trPr>
          <w:trHeight w:val="726"/>
        </w:trPr>
        <w:tc>
          <w:tcPr>
            <w:tcW w:w="2411" w:type="dxa"/>
            <w:shd w:val="pct5" w:color="000000" w:fill="FFFFFF"/>
          </w:tcPr>
          <w:p w14:paraId="53A5233B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Role purpose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7087" w:type="dxa"/>
            <w:gridSpan w:val="10"/>
          </w:tcPr>
          <w:p w14:paraId="014571DE" w14:textId="5A994AF1" w:rsidR="003B20CC" w:rsidRDefault="003E1C2B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 xml:space="preserve">To Support </w:t>
            </w:r>
            <w:r w:rsidR="00B14D68">
              <w:rPr>
                <w:rStyle w:val="pc-rtg-body1"/>
                <w:sz w:val="22"/>
                <w:szCs w:val="22"/>
              </w:rPr>
              <w:t xml:space="preserve">in </w:t>
            </w:r>
            <w:r w:rsidR="009E14DC">
              <w:rPr>
                <w:rStyle w:val="pc-rtg-body1"/>
                <w:sz w:val="22"/>
                <w:szCs w:val="22"/>
              </w:rPr>
              <w:t>t</w:t>
            </w:r>
            <w:r w:rsidR="001E488A">
              <w:rPr>
                <w:rStyle w:val="pc-rtg-body1"/>
                <w:sz w:val="22"/>
                <w:szCs w:val="22"/>
              </w:rPr>
              <w:t xml:space="preserve">he </w:t>
            </w:r>
            <w:r w:rsidR="009E14DC">
              <w:rPr>
                <w:rStyle w:val="pc-rtg-body1"/>
                <w:sz w:val="22"/>
                <w:szCs w:val="22"/>
              </w:rPr>
              <w:t>manage</w:t>
            </w:r>
            <w:r w:rsidR="001E488A">
              <w:rPr>
                <w:rStyle w:val="pc-rtg-body1"/>
                <w:sz w:val="22"/>
                <w:szCs w:val="22"/>
              </w:rPr>
              <w:t xml:space="preserve">ment of commercial Property contracts. </w:t>
            </w:r>
            <w:r w:rsidR="00A97A75">
              <w:rPr>
                <w:rStyle w:val="pc-rtg-body1"/>
                <w:sz w:val="22"/>
                <w:szCs w:val="22"/>
              </w:rPr>
              <w:t>Ensure</w:t>
            </w:r>
            <w:r w:rsidR="00B14D68">
              <w:rPr>
                <w:rStyle w:val="pc-rtg-body1"/>
                <w:sz w:val="22"/>
                <w:szCs w:val="22"/>
              </w:rPr>
              <w:t xml:space="preserve"> that</w:t>
            </w:r>
            <w:r w:rsidR="00A97A75">
              <w:rPr>
                <w:rStyle w:val="pc-rtg-body1"/>
                <w:sz w:val="22"/>
                <w:szCs w:val="22"/>
              </w:rPr>
              <w:t xml:space="preserve"> </w:t>
            </w:r>
            <w:r w:rsidR="00B14D68">
              <w:rPr>
                <w:rStyle w:val="pc-rtg-body1"/>
                <w:sz w:val="22"/>
                <w:szCs w:val="22"/>
              </w:rPr>
              <w:t xml:space="preserve">best value </w:t>
            </w:r>
            <w:proofErr w:type="gramStart"/>
            <w:r w:rsidR="00B14D68">
              <w:rPr>
                <w:rStyle w:val="pc-rtg-body1"/>
                <w:sz w:val="22"/>
                <w:szCs w:val="22"/>
              </w:rPr>
              <w:t xml:space="preserve">and </w:t>
            </w:r>
            <w:r w:rsidR="00A97A75">
              <w:rPr>
                <w:rStyle w:val="pc-rtg-body1"/>
                <w:sz w:val="22"/>
                <w:szCs w:val="22"/>
              </w:rPr>
              <w:t xml:space="preserve"> benefit</w:t>
            </w:r>
            <w:proofErr w:type="gramEnd"/>
            <w:r w:rsidR="00A97A75">
              <w:rPr>
                <w:rStyle w:val="pc-rtg-body1"/>
                <w:sz w:val="22"/>
                <w:szCs w:val="22"/>
              </w:rPr>
              <w:t xml:space="preserve"> is achieved from our primary </w:t>
            </w:r>
            <w:r w:rsidR="00B14D68">
              <w:rPr>
                <w:rStyle w:val="pc-rtg-body1"/>
                <w:sz w:val="22"/>
                <w:szCs w:val="22"/>
              </w:rPr>
              <w:t>e</w:t>
            </w:r>
            <w:r w:rsidR="00A97A75">
              <w:rPr>
                <w:rStyle w:val="pc-rtg-body1"/>
                <w:sz w:val="22"/>
                <w:szCs w:val="22"/>
              </w:rPr>
              <w:t>states management</w:t>
            </w:r>
            <w:r w:rsidR="00B26F91">
              <w:rPr>
                <w:rStyle w:val="pc-rtg-body1"/>
                <w:sz w:val="22"/>
                <w:szCs w:val="22"/>
              </w:rPr>
              <w:t>,</w:t>
            </w:r>
            <w:r w:rsidR="00B55353">
              <w:rPr>
                <w:rStyle w:val="pc-rtg-body1"/>
                <w:sz w:val="22"/>
                <w:szCs w:val="22"/>
              </w:rPr>
              <w:t xml:space="preserve"> </w:t>
            </w:r>
            <w:r w:rsidR="00B14D68">
              <w:rPr>
                <w:rStyle w:val="pc-rtg-body1"/>
                <w:sz w:val="22"/>
                <w:szCs w:val="22"/>
              </w:rPr>
              <w:t>t</w:t>
            </w:r>
            <w:r w:rsidR="00A76843">
              <w:rPr>
                <w:rStyle w:val="pc-rtg-body1"/>
                <w:sz w:val="22"/>
                <w:szCs w:val="22"/>
              </w:rPr>
              <w:t xml:space="preserve">reasury </w:t>
            </w:r>
            <w:r w:rsidR="00B26F91">
              <w:rPr>
                <w:rStyle w:val="pc-rtg-body1"/>
                <w:sz w:val="22"/>
                <w:szCs w:val="22"/>
              </w:rPr>
              <w:t xml:space="preserve">services </w:t>
            </w:r>
            <w:r w:rsidR="00A97A75">
              <w:rPr>
                <w:rStyle w:val="pc-rtg-body1"/>
                <w:sz w:val="22"/>
                <w:szCs w:val="22"/>
              </w:rPr>
              <w:t xml:space="preserve">and </w:t>
            </w:r>
            <w:r w:rsidR="00B14D68">
              <w:rPr>
                <w:rStyle w:val="pc-rtg-body1"/>
                <w:sz w:val="22"/>
                <w:szCs w:val="22"/>
              </w:rPr>
              <w:t>e</w:t>
            </w:r>
            <w:r w:rsidR="00A97A75">
              <w:rPr>
                <w:rStyle w:val="pc-rtg-body1"/>
                <w:sz w:val="22"/>
                <w:szCs w:val="22"/>
              </w:rPr>
              <w:t xml:space="preserve">nergy management contracts. </w:t>
            </w:r>
          </w:p>
          <w:p w14:paraId="602E068C" w14:textId="77777777" w:rsidR="003B20CC" w:rsidRDefault="003B20CC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Style w:val="pc-rtg-body1"/>
                <w:sz w:val="22"/>
                <w:szCs w:val="22"/>
              </w:rPr>
            </w:pPr>
          </w:p>
          <w:p w14:paraId="60BE0BD7" w14:textId="0CE85871" w:rsidR="005140F5" w:rsidRPr="006742B0" w:rsidRDefault="00A97A7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szCs w:val="22"/>
              </w:rPr>
            </w:pPr>
            <w:proofErr w:type="gramStart"/>
            <w:r>
              <w:rPr>
                <w:rStyle w:val="pc-rtg-body1"/>
                <w:sz w:val="22"/>
                <w:szCs w:val="22"/>
              </w:rPr>
              <w:t>The  role</w:t>
            </w:r>
            <w:proofErr w:type="gramEnd"/>
            <w:r>
              <w:rPr>
                <w:rStyle w:val="pc-rtg-body1"/>
                <w:sz w:val="22"/>
                <w:szCs w:val="22"/>
              </w:rPr>
              <w:t xml:space="preserve"> </w:t>
            </w:r>
            <w:r w:rsidR="00B14D68">
              <w:rPr>
                <w:rStyle w:val="pc-rtg-body1"/>
                <w:sz w:val="22"/>
                <w:szCs w:val="22"/>
              </w:rPr>
              <w:t xml:space="preserve">purpose </w:t>
            </w:r>
            <w:r>
              <w:rPr>
                <w:rStyle w:val="pc-rtg-body1"/>
                <w:sz w:val="22"/>
                <w:szCs w:val="22"/>
              </w:rPr>
              <w:t xml:space="preserve">is </w:t>
            </w:r>
            <w:r w:rsidR="00B14D68">
              <w:rPr>
                <w:rStyle w:val="pc-rtg-body1"/>
                <w:sz w:val="22"/>
                <w:szCs w:val="22"/>
              </w:rPr>
              <w:t xml:space="preserve">also </w:t>
            </w:r>
            <w:r>
              <w:rPr>
                <w:rStyle w:val="pc-rtg-body1"/>
                <w:sz w:val="22"/>
                <w:szCs w:val="22"/>
              </w:rPr>
              <w:t>to manage and implement projects and workstreams to maximise the P</w:t>
            </w:r>
            <w:r w:rsidR="000A659E">
              <w:rPr>
                <w:rStyle w:val="pc-rtg-body1"/>
                <w:sz w:val="22"/>
                <w:szCs w:val="22"/>
              </w:rPr>
              <w:t>ro</w:t>
            </w:r>
            <w:r>
              <w:rPr>
                <w:rStyle w:val="pc-rtg-body1"/>
                <w:sz w:val="22"/>
                <w:szCs w:val="22"/>
              </w:rPr>
              <w:t xml:space="preserve">perty </w:t>
            </w:r>
            <w:proofErr w:type="spellStart"/>
            <w:r>
              <w:rPr>
                <w:rStyle w:val="pc-rtg-body1"/>
                <w:sz w:val="22"/>
                <w:szCs w:val="22"/>
              </w:rPr>
              <w:t>Opex</w:t>
            </w:r>
            <w:proofErr w:type="spellEnd"/>
            <w:r>
              <w:rPr>
                <w:rStyle w:val="pc-rtg-body1"/>
                <w:sz w:val="22"/>
                <w:szCs w:val="22"/>
              </w:rPr>
              <w:t xml:space="preserve"> opportunities available to MBNL</w:t>
            </w:r>
            <w:r w:rsidR="00B14D68">
              <w:rPr>
                <w:rStyle w:val="pc-rtg-body1"/>
                <w:sz w:val="22"/>
                <w:szCs w:val="22"/>
              </w:rPr>
              <w:t>. Typically</w:t>
            </w:r>
            <w:r w:rsidR="002C7E79">
              <w:rPr>
                <w:rStyle w:val="pc-rtg-body1"/>
                <w:sz w:val="22"/>
                <w:szCs w:val="22"/>
              </w:rPr>
              <w:t xml:space="preserve"> re</w:t>
            </w:r>
            <w:r w:rsidR="00B14D68">
              <w:rPr>
                <w:rStyle w:val="pc-rtg-body1"/>
                <w:sz w:val="22"/>
                <w:szCs w:val="22"/>
              </w:rPr>
              <w:t>l</w:t>
            </w:r>
            <w:r w:rsidR="002C7E79">
              <w:rPr>
                <w:rStyle w:val="pc-rtg-body1"/>
                <w:sz w:val="22"/>
                <w:szCs w:val="22"/>
              </w:rPr>
              <w:t xml:space="preserve">ating to </w:t>
            </w:r>
            <w:r w:rsidR="006C0A2A">
              <w:rPr>
                <w:rStyle w:val="pc-rtg-body1"/>
                <w:sz w:val="22"/>
                <w:szCs w:val="22"/>
              </w:rPr>
              <w:t>Rent, Rates and Power</w:t>
            </w:r>
            <w:r w:rsidR="000F64E8">
              <w:rPr>
                <w:rStyle w:val="pc-rtg-body1"/>
                <w:sz w:val="22"/>
                <w:szCs w:val="22"/>
              </w:rPr>
              <w:t>, while</w:t>
            </w:r>
            <w:r w:rsidR="002C7E79">
              <w:rPr>
                <w:rStyle w:val="pc-rtg-body1"/>
                <w:sz w:val="22"/>
                <w:szCs w:val="22"/>
              </w:rPr>
              <w:t xml:space="preserve"> </w:t>
            </w:r>
            <w:r w:rsidR="000F64E8">
              <w:rPr>
                <w:rStyle w:val="pc-rtg-body1"/>
                <w:sz w:val="22"/>
                <w:szCs w:val="22"/>
              </w:rPr>
              <w:t>wo</w:t>
            </w:r>
            <w:r w:rsidR="002C7E79">
              <w:rPr>
                <w:rStyle w:val="pc-rtg-body1"/>
                <w:sz w:val="22"/>
                <w:szCs w:val="22"/>
              </w:rPr>
              <w:t xml:space="preserve">rking cross-functionally to ensure the </w:t>
            </w:r>
            <w:r w:rsidR="000F64E8">
              <w:rPr>
                <w:rStyle w:val="pc-rtg-body1"/>
                <w:sz w:val="22"/>
                <w:szCs w:val="22"/>
              </w:rPr>
              <w:t xml:space="preserve">company </w:t>
            </w:r>
            <w:r w:rsidR="002C7E79">
              <w:rPr>
                <w:rStyle w:val="pc-rtg-body1"/>
                <w:sz w:val="22"/>
                <w:szCs w:val="22"/>
              </w:rPr>
              <w:t xml:space="preserve">objective to keep the network ‘always on’ is not </w:t>
            </w:r>
            <w:proofErr w:type="spellStart"/>
            <w:r w:rsidR="002C7E79">
              <w:rPr>
                <w:rStyle w:val="pc-rtg-body1"/>
                <w:sz w:val="22"/>
                <w:szCs w:val="22"/>
              </w:rPr>
              <w:t>jeapordised</w:t>
            </w:r>
            <w:proofErr w:type="spellEnd"/>
            <w:r w:rsidR="00FF66D9">
              <w:rPr>
                <w:rStyle w:val="pc-rtg-body1"/>
                <w:sz w:val="22"/>
                <w:szCs w:val="22"/>
              </w:rPr>
              <w:t xml:space="preserve"> due to power failures or</w:t>
            </w:r>
            <w:r w:rsidR="00917D54">
              <w:rPr>
                <w:rStyle w:val="pc-rtg-body1"/>
                <w:sz w:val="22"/>
                <w:szCs w:val="22"/>
              </w:rPr>
              <w:t xml:space="preserve"> landlord disputes</w:t>
            </w:r>
            <w:r w:rsidR="000F64E8">
              <w:rPr>
                <w:rStyle w:val="pc-rtg-body1"/>
                <w:sz w:val="22"/>
                <w:szCs w:val="22"/>
              </w:rPr>
              <w:t>.</w:t>
            </w:r>
          </w:p>
        </w:tc>
      </w:tr>
      <w:tr w:rsidR="005140F5" w:rsidRPr="006742B0" w14:paraId="1DEBA28D" w14:textId="77777777" w:rsidTr="006150E1">
        <w:trPr>
          <w:trHeight w:val="1106"/>
        </w:trPr>
        <w:tc>
          <w:tcPr>
            <w:tcW w:w="2411" w:type="dxa"/>
            <w:shd w:val="pct5" w:color="000000" w:fill="FFFFFF"/>
          </w:tcPr>
          <w:p w14:paraId="24D6154B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 xml:space="preserve">Key </w:t>
            </w:r>
            <w:r>
              <w:rPr>
                <w:b/>
                <w:szCs w:val="22"/>
              </w:rPr>
              <w:t xml:space="preserve">Responsibilities &amp; </w:t>
            </w:r>
            <w:r w:rsidRPr="006742B0">
              <w:rPr>
                <w:b/>
                <w:szCs w:val="22"/>
              </w:rPr>
              <w:t>Accountabilities</w:t>
            </w:r>
            <w:r>
              <w:rPr>
                <w:b/>
                <w:szCs w:val="22"/>
              </w:rPr>
              <w:t>:</w:t>
            </w:r>
          </w:p>
          <w:p w14:paraId="43FBA31B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14:paraId="3F781898" w14:textId="77777777" w:rsidR="00917D54" w:rsidRPr="007D1C81" w:rsidRDefault="00917D54" w:rsidP="00917D54">
            <w:pPr>
              <w:numPr>
                <w:ilvl w:val="0"/>
                <w:numId w:val="4"/>
              </w:numPr>
              <w:spacing w:after="0"/>
              <w:jc w:val="both"/>
              <w:rPr>
                <w:rStyle w:val="pc-rtg-body1"/>
                <w:sz w:val="22"/>
                <w:szCs w:val="22"/>
              </w:rPr>
            </w:pPr>
            <w:r w:rsidRPr="007D1C81">
              <w:rPr>
                <w:rStyle w:val="pc-rtg-body1"/>
                <w:sz w:val="22"/>
                <w:szCs w:val="22"/>
              </w:rPr>
              <w:t>Manage</w:t>
            </w:r>
            <w:r>
              <w:rPr>
                <w:rStyle w:val="pc-rtg-body1"/>
                <w:sz w:val="22"/>
                <w:szCs w:val="22"/>
              </w:rPr>
              <w:t xml:space="preserve"> projects </w:t>
            </w:r>
            <w:r w:rsidRPr="007D1C81">
              <w:rPr>
                <w:rStyle w:val="pc-rtg-body1"/>
                <w:sz w:val="22"/>
                <w:szCs w:val="22"/>
              </w:rPr>
              <w:t xml:space="preserve">relating to </w:t>
            </w:r>
            <w:proofErr w:type="gramStart"/>
            <w:r w:rsidRPr="007D1C81">
              <w:rPr>
                <w:rStyle w:val="pc-rtg-body1"/>
                <w:sz w:val="22"/>
                <w:szCs w:val="22"/>
              </w:rPr>
              <w:t>Property</w:t>
            </w:r>
            <w:r>
              <w:rPr>
                <w:rStyle w:val="pc-rtg-body1"/>
                <w:sz w:val="22"/>
                <w:szCs w:val="22"/>
              </w:rPr>
              <w:t xml:space="preserve">’s </w:t>
            </w:r>
            <w:r w:rsidRPr="007D1C81">
              <w:rPr>
                <w:rStyle w:val="pc-rtg-body1"/>
                <w:sz w:val="22"/>
                <w:szCs w:val="22"/>
              </w:rPr>
              <w:t xml:space="preserve"> portfolio</w:t>
            </w:r>
            <w:proofErr w:type="gramEnd"/>
            <w:r>
              <w:rPr>
                <w:rStyle w:val="pc-rtg-body1"/>
                <w:sz w:val="22"/>
                <w:szCs w:val="22"/>
              </w:rPr>
              <w:t xml:space="preserve"> of sites</w:t>
            </w:r>
            <w:r w:rsidRPr="007D1C81">
              <w:rPr>
                <w:rStyle w:val="pc-rtg-body1"/>
                <w:sz w:val="22"/>
                <w:szCs w:val="22"/>
              </w:rPr>
              <w:t>.</w:t>
            </w:r>
          </w:p>
          <w:p w14:paraId="7D546498" w14:textId="29A41235" w:rsidR="00917D54" w:rsidRPr="007D1C81" w:rsidRDefault="00917D54" w:rsidP="00917D54">
            <w:pPr>
              <w:numPr>
                <w:ilvl w:val="0"/>
                <w:numId w:val="4"/>
              </w:numPr>
              <w:spacing w:after="0"/>
              <w:jc w:val="both"/>
              <w:rPr>
                <w:rStyle w:val="pc-rtg-body1"/>
                <w:sz w:val="22"/>
                <w:szCs w:val="22"/>
              </w:rPr>
            </w:pPr>
            <w:r w:rsidRPr="007D1C81">
              <w:rPr>
                <w:rStyle w:val="pc-rtg-body1"/>
                <w:sz w:val="22"/>
                <w:szCs w:val="22"/>
              </w:rPr>
              <w:t>Identify and implement ongoing continual improvement plans for financial savings</w:t>
            </w:r>
            <w:r>
              <w:rPr>
                <w:rStyle w:val="pc-rtg-body1"/>
                <w:sz w:val="22"/>
                <w:szCs w:val="22"/>
              </w:rPr>
              <w:t>.</w:t>
            </w:r>
          </w:p>
          <w:p w14:paraId="27AD19E1" w14:textId="1103B6FA" w:rsidR="00607BE6" w:rsidRDefault="00607BE6" w:rsidP="002C7E79">
            <w:pPr>
              <w:numPr>
                <w:ilvl w:val="0"/>
                <w:numId w:val="4"/>
              </w:numPr>
              <w:spacing w:after="0"/>
              <w:jc w:val="both"/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Support in the management of commercial property contracts including auditing, ensuring performance against KPIs and authorising payment requests.</w:t>
            </w:r>
          </w:p>
          <w:p w14:paraId="45BAE357" w14:textId="77777777" w:rsidR="007D1C81" w:rsidRDefault="000A659E" w:rsidP="002C7E79">
            <w:pPr>
              <w:numPr>
                <w:ilvl w:val="0"/>
                <w:numId w:val="4"/>
              </w:numPr>
              <w:spacing w:after="0"/>
              <w:jc w:val="both"/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E</w:t>
            </w:r>
            <w:r w:rsidR="007D1C81" w:rsidRPr="007D1C81">
              <w:rPr>
                <w:rStyle w:val="pc-rtg-body1"/>
                <w:sz w:val="22"/>
                <w:szCs w:val="22"/>
              </w:rPr>
              <w:t>nhance relationships with commercial partners</w:t>
            </w:r>
          </w:p>
          <w:p w14:paraId="2DB05BA5" w14:textId="77777777" w:rsidR="000A659E" w:rsidRPr="000A659E" w:rsidRDefault="000A659E" w:rsidP="002C7E79">
            <w:pPr>
              <w:numPr>
                <w:ilvl w:val="0"/>
                <w:numId w:val="4"/>
              </w:numPr>
              <w:spacing w:after="0"/>
              <w:jc w:val="both"/>
              <w:rPr>
                <w:rStyle w:val="pc-rtg-body1"/>
                <w:sz w:val="22"/>
                <w:szCs w:val="22"/>
              </w:rPr>
            </w:pPr>
            <w:r w:rsidRPr="000A659E">
              <w:rPr>
                <w:rStyle w:val="pc-rtg-body1"/>
                <w:sz w:val="22"/>
                <w:szCs w:val="22"/>
              </w:rPr>
              <w:t>Work with Finance department to ensure “no-surprises” for month-end reporting.</w:t>
            </w:r>
          </w:p>
          <w:p w14:paraId="61B89704" w14:textId="77777777" w:rsidR="000A659E" w:rsidRPr="000A659E" w:rsidRDefault="000A659E" w:rsidP="002C7E79">
            <w:pPr>
              <w:numPr>
                <w:ilvl w:val="0"/>
                <w:numId w:val="4"/>
              </w:numPr>
              <w:spacing w:after="0"/>
              <w:jc w:val="both"/>
              <w:rPr>
                <w:rStyle w:val="pc-rtg-body1"/>
                <w:sz w:val="22"/>
                <w:szCs w:val="22"/>
              </w:rPr>
            </w:pPr>
            <w:r w:rsidRPr="000A659E">
              <w:rPr>
                <w:rStyle w:val="pc-rtg-body1"/>
                <w:sz w:val="22"/>
                <w:szCs w:val="22"/>
              </w:rPr>
              <w:t xml:space="preserve">Work with </w:t>
            </w:r>
            <w:r>
              <w:rPr>
                <w:rStyle w:val="pc-rtg-body1"/>
                <w:sz w:val="22"/>
                <w:szCs w:val="22"/>
              </w:rPr>
              <w:t>Estate management</w:t>
            </w:r>
            <w:r w:rsidRPr="000A659E">
              <w:rPr>
                <w:rStyle w:val="pc-rtg-body1"/>
                <w:sz w:val="22"/>
                <w:szCs w:val="22"/>
              </w:rPr>
              <w:t xml:space="preserve"> partner to obtain advise and ensure opportunities are maximised.</w:t>
            </w:r>
          </w:p>
          <w:p w14:paraId="02FF79AD" w14:textId="2472C156" w:rsidR="005140F5" w:rsidRPr="005A06A2" w:rsidRDefault="000A659E" w:rsidP="006E1750">
            <w:pPr>
              <w:numPr>
                <w:ilvl w:val="0"/>
                <w:numId w:val="4"/>
              </w:numPr>
              <w:spacing w:after="0"/>
              <w:jc w:val="both"/>
              <w:rPr>
                <w:szCs w:val="22"/>
              </w:rPr>
            </w:pPr>
            <w:r w:rsidRPr="000A659E">
              <w:rPr>
                <w:rStyle w:val="pc-rtg-body1"/>
                <w:sz w:val="22"/>
                <w:szCs w:val="22"/>
              </w:rPr>
              <w:lastRenderedPageBreak/>
              <w:t xml:space="preserve">Work with </w:t>
            </w:r>
            <w:r>
              <w:rPr>
                <w:rStyle w:val="pc-rtg-body1"/>
                <w:sz w:val="22"/>
                <w:szCs w:val="22"/>
              </w:rPr>
              <w:t xml:space="preserve">Energy management </w:t>
            </w:r>
            <w:r w:rsidRPr="000A659E">
              <w:rPr>
                <w:rStyle w:val="pc-rtg-body1"/>
                <w:sz w:val="22"/>
                <w:szCs w:val="22"/>
              </w:rPr>
              <w:t>partners to obtain advise and ensure opportunities are maximised.</w:t>
            </w:r>
          </w:p>
        </w:tc>
      </w:tr>
      <w:tr w:rsidR="005140F5" w:rsidRPr="006742B0" w14:paraId="4CF006F0" w14:textId="77777777" w:rsidTr="006150E1">
        <w:trPr>
          <w:trHeight w:val="994"/>
        </w:trPr>
        <w:tc>
          <w:tcPr>
            <w:tcW w:w="2411" w:type="dxa"/>
            <w:shd w:val="pct5" w:color="000000" w:fill="FFFFFF"/>
          </w:tcPr>
          <w:p w14:paraId="73C7BBFF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lastRenderedPageBreak/>
              <w:t xml:space="preserve">Key </w:t>
            </w:r>
            <w:r>
              <w:rPr>
                <w:b/>
                <w:szCs w:val="22"/>
              </w:rPr>
              <w:t>Challenges:</w:t>
            </w:r>
          </w:p>
          <w:p w14:paraId="50842ABF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14:paraId="7968C26A" w14:textId="77777777" w:rsidR="005140F5" w:rsidRPr="00996207" w:rsidRDefault="005140F5" w:rsidP="002C7E79">
            <w:pPr>
              <w:numPr>
                <w:ilvl w:val="0"/>
                <w:numId w:val="5"/>
              </w:numPr>
              <w:spacing w:after="0"/>
              <w:jc w:val="both"/>
              <w:rPr>
                <w:rStyle w:val="pc-rtg-body1"/>
                <w:sz w:val="22"/>
                <w:szCs w:val="22"/>
              </w:rPr>
            </w:pPr>
            <w:r w:rsidRPr="00996207">
              <w:rPr>
                <w:rStyle w:val="pc-rtg-body1"/>
                <w:sz w:val="22"/>
                <w:szCs w:val="22"/>
              </w:rPr>
              <w:t>Managing across a diverse user group and multiple business units and 3rd party suppliers</w:t>
            </w:r>
          </w:p>
          <w:p w14:paraId="42F76554" w14:textId="77777777" w:rsidR="005140F5" w:rsidRPr="000757B3" w:rsidRDefault="005140F5" w:rsidP="002C7E79">
            <w:pPr>
              <w:pStyle w:val="ListParagraph"/>
              <w:numPr>
                <w:ilvl w:val="0"/>
                <w:numId w:val="5"/>
              </w:numPr>
              <w:jc w:val="both"/>
              <w:rPr>
                <w:rStyle w:val="pc-rtg-body1"/>
                <w:color w:val="C0C0C0"/>
                <w:sz w:val="22"/>
                <w:szCs w:val="24"/>
                <w:bdr w:val="none" w:sz="0" w:space="0" w:color="auto"/>
              </w:rPr>
            </w:pPr>
            <w:r w:rsidRPr="005140F5">
              <w:rPr>
                <w:rStyle w:val="pc-rtg-body1"/>
                <w:sz w:val="22"/>
                <w:szCs w:val="22"/>
              </w:rPr>
              <w:t>Managing across a diverse system and application environment across multiple infrastructures</w:t>
            </w:r>
          </w:p>
          <w:p w14:paraId="27F71511" w14:textId="77777777" w:rsidR="005140F5" w:rsidRPr="00087A14" w:rsidRDefault="000757B3" w:rsidP="002C7E79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C0C0C0"/>
              </w:rPr>
            </w:pPr>
            <w:r>
              <w:rPr>
                <w:rStyle w:val="pc-rtg-body1"/>
                <w:sz w:val="22"/>
                <w:szCs w:val="22"/>
              </w:rPr>
              <w:t>Managing demarcations of responsibility across a wide range of organisations including shareholders and suppliers.</w:t>
            </w:r>
          </w:p>
        </w:tc>
      </w:tr>
      <w:tr w:rsidR="005140F5" w:rsidRPr="006742B0" w14:paraId="5D0B20CD" w14:textId="77777777" w:rsidTr="006150E1">
        <w:trPr>
          <w:trHeight w:val="258"/>
        </w:trPr>
        <w:tc>
          <w:tcPr>
            <w:tcW w:w="2411" w:type="dxa"/>
            <w:vMerge w:val="restart"/>
            <w:shd w:val="pct5" w:color="000000" w:fill="FFFFFF"/>
          </w:tcPr>
          <w:p w14:paraId="2F471641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People Management</w:t>
            </w:r>
            <w:r w:rsidRPr="006742B0">
              <w:rPr>
                <w:b/>
                <w:szCs w:val="22"/>
              </w:rPr>
              <w:t>:</w:t>
            </w:r>
          </w:p>
          <w:p w14:paraId="552D991F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51582E7A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Line Manager?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EFBCD98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N</w:t>
            </w:r>
            <w:r w:rsidRPr="005140F5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o</w:t>
            </w:r>
          </w:p>
        </w:tc>
      </w:tr>
      <w:tr w:rsidR="005140F5" w:rsidRPr="006742B0" w14:paraId="13CC5528" w14:textId="77777777" w:rsidTr="006150E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14:paraId="0EF6377C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16BB4FD0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Virtual (project) Manager of people?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AF1A825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</w:tc>
      </w:tr>
      <w:tr w:rsidR="005140F5" w:rsidRPr="006742B0" w14:paraId="0ACD3713" w14:textId="77777777" w:rsidTr="006150E1">
        <w:trPr>
          <w:trHeight w:val="1580"/>
        </w:trPr>
        <w:tc>
          <w:tcPr>
            <w:tcW w:w="2411" w:type="dxa"/>
            <w:vMerge/>
            <w:shd w:val="pct5" w:color="000000" w:fill="FFFFFF"/>
          </w:tcPr>
          <w:p w14:paraId="20EB9E79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0A2B519D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Responsible for:</w:t>
            </w:r>
          </w:p>
          <w:p w14:paraId="3AE6BCB7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allocation of work (task based)</w:t>
            </w:r>
          </w:p>
          <w:p w14:paraId="40E299AA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setting direction (objective based)</w:t>
            </w:r>
          </w:p>
          <w:p w14:paraId="502DD8C9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performance management</w:t>
            </w:r>
          </w:p>
          <w:p w14:paraId="09E2828C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recruitment</w:t>
            </w:r>
          </w:p>
          <w:p w14:paraId="51B6DB12" w14:textId="77777777" w:rsidR="005140F5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absence management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EFF33CD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  <w:p w14:paraId="4F733FC0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  <w:p w14:paraId="13618165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  <w:p w14:paraId="1EADAE99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  <w:p w14:paraId="080FF230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  <w:p w14:paraId="66CABD4E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o</w:t>
            </w:r>
          </w:p>
        </w:tc>
      </w:tr>
      <w:tr w:rsidR="005140F5" w:rsidRPr="006742B0" w14:paraId="0E40D07F" w14:textId="77777777" w:rsidTr="006150E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14:paraId="7DC6904B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459A7685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No of direct reports: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1C1AE19" w14:textId="77777777" w:rsidR="005140F5" w:rsidRPr="000D16CC" w:rsidRDefault="00A97A7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n/a</w:t>
            </w:r>
          </w:p>
        </w:tc>
      </w:tr>
      <w:tr w:rsidR="005140F5" w:rsidRPr="006742B0" w14:paraId="552FDC1E" w14:textId="77777777" w:rsidTr="006150E1">
        <w:trPr>
          <w:trHeight w:val="253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14:paraId="678B62B0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6955EFDF" w14:textId="77777777" w:rsidR="005140F5" w:rsidRPr="000D16CC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Overall team size (headcount):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0E03A78" w14:textId="77777777" w:rsidR="005140F5" w:rsidRPr="000D16CC" w:rsidRDefault="00A97A7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n/a</w:t>
            </w:r>
          </w:p>
        </w:tc>
      </w:tr>
      <w:tr w:rsidR="005140F5" w:rsidRPr="006742B0" w14:paraId="170EE09A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281C5287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Other People </w:t>
            </w:r>
            <w:proofErr w:type="spellStart"/>
            <w:r>
              <w:rPr>
                <w:b/>
                <w:bCs/>
                <w:szCs w:val="22"/>
              </w:rPr>
              <w:t>Mgt</w:t>
            </w:r>
            <w:proofErr w:type="spellEnd"/>
            <w:r>
              <w:rPr>
                <w:b/>
                <w:bCs/>
                <w:szCs w:val="22"/>
              </w:rPr>
              <w:t xml:space="preserve"> comments:</w:t>
            </w:r>
          </w:p>
        </w:tc>
        <w:tc>
          <w:tcPr>
            <w:tcW w:w="7087" w:type="dxa"/>
            <w:gridSpan w:val="10"/>
          </w:tcPr>
          <w:p w14:paraId="6196C089" w14:textId="77777777" w:rsidR="005140F5" w:rsidRDefault="0038215D" w:rsidP="005140F5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 xml:space="preserve">Strong </w:t>
            </w:r>
            <w:r w:rsidR="000A659E">
              <w:rPr>
                <w:rStyle w:val="pc-rtg-body1"/>
                <w:sz w:val="22"/>
                <w:szCs w:val="22"/>
              </w:rPr>
              <w:t>portfolio management</w:t>
            </w:r>
            <w:r>
              <w:rPr>
                <w:rStyle w:val="pc-rtg-body1"/>
                <w:sz w:val="22"/>
                <w:szCs w:val="22"/>
              </w:rPr>
              <w:t xml:space="preserve"> skills required</w:t>
            </w:r>
          </w:p>
          <w:p w14:paraId="6F652A26" w14:textId="77777777" w:rsidR="000A659E" w:rsidRDefault="000A659E" w:rsidP="005140F5">
            <w:pPr>
              <w:rPr>
                <w:szCs w:val="22"/>
              </w:rPr>
            </w:pPr>
            <w:r w:rsidRPr="000A659E">
              <w:rPr>
                <w:szCs w:val="22"/>
              </w:rPr>
              <w:t>Ability to manage a virtual team within our partner organisations is crucial for this role.</w:t>
            </w:r>
          </w:p>
        </w:tc>
      </w:tr>
      <w:tr w:rsidR="005140F5" w:rsidRPr="006742B0" w14:paraId="4D4BAD8D" w14:textId="77777777" w:rsidTr="006150E1">
        <w:trPr>
          <w:trHeight w:val="252"/>
        </w:trPr>
        <w:tc>
          <w:tcPr>
            <w:tcW w:w="2411" w:type="dxa"/>
            <w:vMerge w:val="restart"/>
            <w:shd w:val="pct5" w:color="000000" w:fill="FFFFFF"/>
          </w:tcPr>
          <w:p w14:paraId="30CB43E5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Financial:</w:t>
            </w:r>
          </w:p>
        </w:tc>
        <w:tc>
          <w:tcPr>
            <w:tcW w:w="2551" w:type="dxa"/>
            <w:gridSpan w:val="3"/>
            <w:shd w:val="clear" w:color="auto" w:fill="F3F3F3"/>
          </w:tcPr>
          <w:p w14:paraId="00F87AC4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Budget manager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8A6B1F" w14:textId="77777777" w:rsidR="005140F5" w:rsidRDefault="0038215D" w:rsidP="005140F5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5140F5">
              <w:rPr>
                <w:szCs w:val="22"/>
              </w:rPr>
              <w:t>o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743C6DC2" w14:textId="77777777" w:rsidR="005140F5" w:rsidRDefault="005140F5" w:rsidP="005140F5">
            <w:pPr>
              <w:rPr>
                <w:szCs w:val="22"/>
              </w:rPr>
            </w:pPr>
          </w:p>
        </w:tc>
      </w:tr>
      <w:tr w:rsidR="005140F5" w:rsidRPr="006742B0" w14:paraId="4B4B09AF" w14:textId="77777777" w:rsidTr="006150E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14:paraId="6B4DE0A6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25B025C2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A55B37" w14:textId="77777777" w:rsidR="005140F5" w:rsidRDefault="005140F5" w:rsidP="005140F5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6FA941B7" w14:textId="77777777" w:rsidR="005140F5" w:rsidRDefault="005140F5" w:rsidP="005140F5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5140F5" w:rsidRPr="006742B0" w14:paraId="37862742" w14:textId="77777777" w:rsidTr="006150E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14:paraId="18BF5053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7E793A25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B88DEA" w14:textId="77777777" w:rsidR="005140F5" w:rsidRDefault="005140F5" w:rsidP="005140F5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4228EFD9" w14:textId="77777777" w:rsidR="005140F5" w:rsidRDefault="005140F5" w:rsidP="005140F5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5140F5" w:rsidRPr="006742B0" w14:paraId="7073ED3E" w14:textId="77777777" w:rsidTr="006150E1">
        <w:trPr>
          <w:trHeight w:val="251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14:paraId="309CD722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0BF60A1F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P&amp;L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EF07C6" w14:textId="77777777" w:rsidR="005140F5" w:rsidRDefault="005140F5" w:rsidP="005140F5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050A1FD5" w14:textId="77777777" w:rsidR="005140F5" w:rsidRDefault="0038215D" w:rsidP="005140F5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5140F5">
              <w:rPr>
                <w:szCs w:val="22"/>
              </w:rPr>
              <w:t>/a</w:t>
            </w:r>
          </w:p>
        </w:tc>
      </w:tr>
      <w:tr w:rsidR="005140F5" w:rsidRPr="006742B0" w14:paraId="0BBB8383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2A614C93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Other Financial Impact comments:</w:t>
            </w:r>
          </w:p>
        </w:tc>
        <w:tc>
          <w:tcPr>
            <w:tcW w:w="7087" w:type="dxa"/>
            <w:gridSpan w:val="10"/>
          </w:tcPr>
          <w:p w14:paraId="71C3705A" w14:textId="77777777" w:rsidR="005140F5" w:rsidRDefault="00B61301" w:rsidP="005140F5">
            <w:pPr>
              <w:rPr>
                <w:szCs w:val="22"/>
              </w:rPr>
            </w:pPr>
            <w:r>
              <w:rPr>
                <w:szCs w:val="22"/>
              </w:rPr>
              <w:t>Although not directly responsible for any budgets, the role is very influential on performance and hence an understanding of budget management is a must</w:t>
            </w:r>
          </w:p>
          <w:p w14:paraId="71BA1B70" w14:textId="77777777" w:rsidR="005140F5" w:rsidRDefault="005140F5" w:rsidP="005140F5">
            <w:pPr>
              <w:rPr>
                <w:szCs w:val="22"/>
              </w:rPr>
            </w:pPr>
          </w:p>
        </w:tc>
      </w:tr>
      <w:tr w:rsidR="005140F5" w:rsidRPr="006742B0" w14:paraId="6A8D5283" w14:textId="77777777" w:rsidTr="006150E1">
        <w:trPr>
          <w:trHeight w:val="4285"/>
        </w:trPr>
        <w:tc>
          <w:tcPr>
            <w:tcW w:w="2411" w:type="dxa"/>
            <w:tcBorders>
              <w:bottom w:val="nil"/>
            </w:tcBorders>
            <w:shd w:val="pct5" w:color="000000" w:fill="FFFFFF"/>
          </w:tcPr>
          <w:p w14:paraId="33B0FAC1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Key Relationships:</w:t>
            </w:r>
          </w:p>
          <w:p w14:paraId="27908080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(level, nature &amp; purpose)</w:t>
            </w:r>
          </w:p>
          <w:p w14:paraId="6D9E85CA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  <w:p w14:paraId="757F87AC" w14:textId="77777777" w:rsidR="005140F5" w:rsidRDefault="005140F5" w:rsidP="005140F5">
            <w:pPr>
              <w:rPr>
                <w:b/>
                <w:bCs/>
                <w:szCs w:val="22"/>
              </w:rPr>
            </w:pPr>
          </w:p>
          <w:p w14:paraId="3884C3E7" w14:textId="77777777" w:rsidR="005140F5" w:rsidRDefault="005140F5" w:rsidP="005140F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10"/>
          </w:tcPr>
          <w:p w14:paraId="585C367B" w14:textId="77777777" w:rsidR="000A659E" w:rsidRPr="000A659E" w:rsidRDefault="000A659E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0A659E">
              <w:rPr>
                <w:rStyle w:val="pc-rtg-body1"/>
                <w:sz w:val="22"/>
                <w:szCs w:val="22"/>
              </w:rPr>
              <w:t>within own function:</w:t>
            </w:r>
          </w:p>
          <w:p w14:paraId="64A2E40C" w14:textId="77777777" w:rsidR="000A659E" w:rsidRPr="000A659E" w:rsidRDefault="000A659E" w:rsidP="002C7E79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Commercial Property Manager</w:t>
            </w:r>
            <w:r w:rsidRPr="000A659E">
              <w:rPr>
                <w:rStyle w:val="pc-rtg-body1"/>
                <w:sz w:val="22"/>
                <w:szCs w:val="22"/>
              </w:rPr>
              <w:t xml:space="preserve"> &amp; peers</w:t>
            </w:r>
          </w:p>
          <w:p w14:paraId="5813989E" w14:textId="77777777" w:rsidR="000A659E" w:rsidRPr="000A659E" w:rsidRDefault="000A659E" w:rsidP="002C7E79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pc-rtg-body1"/>
                <w:sz w:val="22"/>
                <w:szCs w:val="22"/>
              </w:rPr>
            </w:pPr>
            <w:r w:rsidRPr="000A659E">
              <w:rPr>
                <w:rStyle w:val="pc-rtg-body1"/>
                <w:sz w:val="22"/>
                <w:szCs w:val="22"/>
              </w:rPr>
              <w:t>Influencing, providing technical information to non-technical audience</w:t>
            </w:r>
          </w:p>
          <w:p w14:paraId="02D2D3B2" w14:textId="77777777" w:rsidR="00087A14" w:rsidRPr="00087A14" w:rsidRDefault="00087A14" w:rsidP="002C7E79">
            <w:p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</w:p>
          <w:p w14:paraId="6D101586" w14:textId="77777777" w:rsidR="000A659E" w:rsidRPr="000A659E" w:rsidRDefault="000A659E" w:rsidP="002C7E79">
            <w:p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across other function:</w:t>
            </w:r>
          </w:p>
          <w:p w14:paraId="1D16A8ED" w14:textId="77777777" w:rsidR="000A659E" w:rsidRDefault="000A659E" w:rsidP="002C7E79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Commercial Finance Manager</w:t>
            </w: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, Financial Analysts, Financial Controllers</w:t>
            </w:r>
          </w:p>
          <w:p w14:paraId="095B3E3A" w14:textId="77777777" w:rsidR="000A659E" w:rsidRPr="000A659E" w:rsidRDefault="000A659E" w:rsidP="002C7E79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Operations and Deployment</w:t>
            </w:r>
          </w:p>
          <w:p w14:paraId="0C6EFE68" w14:textId="77777777" w:rsidR="000A659E" w:rsidRPr="000A659E" w:rsidRDefault="000A659E" w:rsidP="002C7E79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Influencing, providing technical information to non-technical audience</w:t>
            </w:r>
          </w:p>
          <w:p w14:paraId="19228C43" w14:textId="77777777" w:rsidR="000A659E" w:rsidRPr="000A659E" w:rsidRDefault="000A659E" w:rsidP="002C7E79">
            <w:p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</w:p>
          <w:p w14:paraId="5D6BADD2" w14:textId="77777777" w:rsidR="000A659E" w:rsidRPr="000A659E" w:rsidRDefault="000A659E" w:rsidP="002C7E79">
            <w:p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 xml:space="preserve">external suppliers: </w:t>
            </w:r>
          </w:p>
          <w:p w14:paraId="06F83612" w14:textId="77777777" w:rsidR="000A659E" w:rsidRPr="000A659E" w:rsidRDefault="000A659E" w:rsidP="002C7E79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 xml:space="preserve">Key </w:t>
            </w:r>
            <w:proofErr w:type="spellStart"/>
            <w:r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o</w:t>
            </w: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pertaional</w:t>
            </w:r>
            <w:proofErr w:type="spellEnd"/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 xml:space="preserve"> contact with key suppliers providing services relating to Rents, Rates &amp; Power.</w:t>
            </w:r>
          </w:p>
          <w:p w14:paraId="7B3F0FC6" w14:textId="77777777" w:rsidR="000A659E" w:rsidRPr="000A659E" w:rsidRDefault="000A659E" w:rsidP="002C7E79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setting direction, motivating, receiving technical information</w:t>
            </w:r>
          </w:p>
          <w:p w14:paraId="3D4D2AD2" w14:textId="77777777" w:rsidR="000A659E" w:rsidRPr="000A659E" w:rsidRDefault="000A659E" w:rsidP="002C7E79">
            <w:p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</w:p>
          <w:p w14:paraId="547098EC" w14:textId="77777777" w:rsidR="000A659E" w:rsidRPr="000A659E" w:rsidRDefault="000A659E" w:rsidP="002C7E79">
            <w:p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lastRenderedPageBreak/>
              <w:t>external customers:</w:t>
            </w:r>
          </w:p>
          <w:p w14:paraId="7EA77F61" w14:textId="77777777" w:rsidR="000A659E" w:rsidRPr="000A659E" w:rsidRDefault="000A659E" w:rsidP="002C7E79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 xml:space="preserve">Key </w:t>
            </w:r>
            <w:r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 xml:space="preserve">operational </w:t>
            </w: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contact for Property-</w:t>
            </w:r>
            <w:proofErr w:type="spellStart"/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Opex</w:t>
            </w:r>
            <w:proofErr w:type="spellEnd"/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 xml:space="preserve"> related queries (</w:t>
            </w:r>
            <w:r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 xml:space="preserve">rents, </w:t>
            </w: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rates, power) within Shareholder companies</w:t>
            </w:r>
          </w:p>
          <w:p w14:paraId="7ACEB0C8" w14:textId="77777777" w:rsidR="0038215D" w:rsidRPr="000A659E" w:rsidRDefault="000A659E" w:rsidP="002C7E79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</w:pPr>
            <w:r w:rsidRPr="000A659E">
              <w:rPr>
                <w:rStyle w:val="pc-rtg-body1"/>
                <w:rFonts w:eastAsia="Times New Roman"/>
                <w:sz w:val="22"/>
                <w:szCs w:val="22"/>
                <w:lang w:eastAsia="ja-JP"/>
              </w:rPr>
              <w:t>Influencing, providing technical information to non-technical audience</w:t>
            </w:r>
          </w:p>
          <w:p w14:paraId="6660F54B" w14:textId="77777777" w:rsidR="0038215D" w:rsidRPr="00996207" w:rsidRDefault="0038215D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Key skills required:</w:t>
            </w:r>
          </w:p>
          <w:p w14:paraId="30AF3C34" w14:textId="77777777" w:rsidR="0038215D" w:rsidRDefault="0038215D" w:rsidP="002C7E79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I</w:t>
            </w:r>
            <w:r w:rsidRPr="00996207">
              <w:rPr>
                <w:rStyle w:val="pc-rtg-body1"/>
                <w:sz w:val="22"/>
                <w:szCs w:val="22"/>
              </w:rPr>
              <w:t>nfluencing, negotiating and supporting</w:t>
            </w:r>
          </w:p>
          <w:p w14:paraId="4DA55754" w14:textId="77777777" w:rsidR="0038215D" w:rsidRDefault="0038215D" w:rsidP="002C7E79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Style w:val="pc-rtg-body1"/>
                <w:sz w:val="22"/>
                <w:szCs w:val="22"/>
              </w:rPr>
            </w:pPr>
            <w:r w:rsidRPr="00996207">
              <w:rPr>
                <w:rStyle w:val="pc-rtg-body1"/>
                <w:sz w:val="22"/>
                <w:szCs w:val="22"/>
              </w:rPr>
              <w:t xml:space="preserve">Ensuring </w:t>
            </w:r>
            <w:proofErr w:type="spellStart"/>
            <w:r w:rsidR="000A659E">
              <w:rPr>
                <w:rStyle w:val="pc-rtg-body1"/>
                <w:sz w:val="22"/>
                <w:szCs w:val="22"/>
              </w:rPr>
              <w:t>inititiatives</w:t>
            </w:r>
            <w:proofErr w:type="spellEnd"/>
            <w:r w:rsidR="000A659E">
              <w:rPr>
                <w:rStyle w:val="pc-rtg-body1"/>
                <w:sz w:val="22"/>
                <w:szCs w:val="22"/>
              </w:rPr>
              <w:t xml:space="preserve"> are </w:t>
            </w:r>
            <w:r w:rsidRPr="00996207">
              <w:rPr>
                <w:rStyle w:val="pc-rtg-body1"/>
                <w:sz w:val="22"/>
                <w:szCs w:val="22"/>
              </w:rPr>
              <w:t>developed appropriately</w:t>
            </w:r>
          </w:p>
          <w:p w14:paraId="5B141372" w14:textId="77777777" w:rsidR="0038215D" w:rsidRPr="00996207" w:rsidRDefault="0038215D" w:rsidP="002C7E79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Style w:val="pc-rtg-body1"/>
                <w:sz w:val="22"/>
                <w:szCs w:val="22"/>
              </w:rPr>
            </w:pPr>
            <w:r w:rsidRPr="00996207">
              <w:rPr>
                <w:rStyle w:val="pc-rtg-body1"/>
                <w:sz w:val="22"/>
                <w:szCs w:val="22"/>
              </w:rPr>
              <w:t xml:space="preserve">Ensuring </w:t>
            </w:r>
            <w:proofErr w:type="spellStart"/>
            <w:r w:rsidR="000A659E">
              <w:rPr>
                <w:rStyle w:val="pc-rtg-body1"/>
                <w:sz w:val="22"/>
                <w:szCs w:val="22"/>
              </w:rPr>
              <w:t>inititiatives</w:t>
            </w:r>
            <w:proofErr w:type="spellEnd"/>
            <w:r w:rsidR="000A659E">
              <w:rPr>
                <w:rStyle w:val="pc-rtg-body1"/>
                <w:sz w:val="22"/>
                <w:szCs w:val="22"/>
              </w:rPr>
              <w:t xml:space="preserve"> and projects are delivered on time and within budget</w:t>
            </w:r>
            <w:r w:rsidRPr="00996207">
              <w:rPr>
                <w:rStyle w:val="pc-rtg-body1"/>
                <w:sz w:val="22"/>
                <w:szCs w:val="22"/>
              </w:rPr>
              <w:t xml:space="preserve">. </w:t>
            </w:r>
          </w:p>
          <w:p w14:paraId="2C3AE5C4" w14:textId="77777777" w:rsidR="005140F5" w:rsidRPr="00163397" w:rsidRDefault="005140F5" w:rsidP="0038215D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720"/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</w:tc>
      </w:tr>
      <w:tr w:rsidR="005140F5" w:rsidRPr="006742B0" w14:paraId="6D38E44E" w14:textId="77777777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4AA36247" w14:textId="77777777" w:rsidR="005140F5" w:rsidRDefault="005140F5" w:rsidP="005140F5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</w:tcPr>
          <w:p w14:paraId="78FE0CD7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Other key relationship comments:</w:t>
            </w:r>
          </w:p>
          <w:p w14:paraId="453F8625" w14:textId="77777777" w:rsidR="0038215D" w:rsidRDefault="00087A14" w:rsidP="0038215D">
            <w:pPr>
              <w:rPr>
                <w:b/>
                <w:bCs/>
                <w:szCs w:val="22"/>
              </w:rPr>
            </w:pPr>
            <w:r>
              <w:rPr>
                <w:bCs/>
                <w:sz w:val="18"/>
                <w:szCs w:val="18"/>
              </w:rPr>
              <w:t>Act as an Ambassador both for MBNL and the shareholder organisations.</w:t>
            </w:r>
          </w:p>
          <w:p w14:paraId="310A24F7" w14:textId="77777777" w:rsidR="005140F5" w:rsidRDefault="005140F5" w:rsidP="005140F5">
            <w:pPr>
              <w:rPr>
                <w:szCs w:val="22"/>
              </w:rPr>
            </w:pPr>
          </w:p>
        </w:tc>
      </w:tr>
      <w:tr w:rsidR="005140F5" w:rsidRPr="006742B0" w14:paraId="60CB3B88" w14:textId="77777777" w:rsidTr="006150E1">
        <w:trPr>
          <w:trHeight w:val="410"/>
        </w:trPr>
        <w:tc>
          <w:tcPr>
            <w:tcW w:w="2411" w:type="dxa"/>
            <w:shd w:val="pct5" w:color="000000" w:fill="FFFFFF"/>
          </w:tcPr>
          <w:p w14:paraId="3A9B769A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Key MBNL behaviours</w:t>
            </w:r>
          </w:p>
        </w:tc>
        <w:tc>
          <w:tcPr>
            <w:tcW w:w="7087" w:type="dxa"/>
            <w:gridSpan w:val="10"/>
            <w:shd w:val="clear" w:color="auto" w:fill="F3F3F3"/>
          </w:tcPr>
          <w:p w14:paraId="7921CBEE" w14:textId="77777777" w:rsidR="005140F5" w:rsidRPr="00FF1439" w:rsidRDefault="005140F5" w:rsidP="005140F5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Shine:  </w:t>
            </w:r>
            <w:r w:rsidRPr="00775616">
              <w:rPr>
                <w:bCs/>
                <w:szCs w:val="22"/>
              </w:rPr>
              <w:t>Be an ambassador for MBNL.</w:t>
            </w:r>
            <w:r>
              <w:rPr>
                <w:b/>
                <w:bCs/>
                <w:szCs w:val="22"/>
              </w:rPr>
              <w:t xml:space="preserve">  </w:t>
            </w:r>
            <w:r w:rsidRPr="00FF1439">
              <w:rPr>
                <w:bCs/>
                <w:szCs w:val="22"/>
              </w:rPr>
              <w:t>Be courageous</w:t>
            </w:r>
            <w:r>
              <w:rPr>
                <w:bCs/>
                <w:szCs w:val="22"/>
              </w:rPr>
              <w:t xml:space="preserve"> and resilient.  Grow and stretch yourself, rise </w:t>
            </w:r>
            <w:r w:rsidRPr="00FF1439">
              <w:rPr>
                <w:bCs/>
                <w:szCs w:val="22"/>
              </w:rPr>
              <w:t>to the challenge</w:t>
            </w:r>
          </w:p>
          <w:p w14:paraId="20996F6F" w14:textId="77777777" w:rsidR="005140F5" w:rsidRPr="00FF1439" w:rsidRDefault="005140F5" w:rsidP="005140F5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Collaborate:  </w:t>
            </w:r>
            <w:r w:rsidRPr="00775616">
              <w:rPr>
                <w:bCs/>
                <w:szCs w:val="22"/>
              </w:rPr>
              <w:t>Be positive. Actively seek others out and b</w:t>
            </w:r>
            <w:r w:rsidRPr="00FF1439">
              <w:rPr>
                <w:bCs/>
                <w:szCs w:val="22"/>
              </w:rPr>
              <w:t xml:space="preserve">uild effective relationships.  </w:t>
            </w:r>
            <w:r>
              <w:rPr>
                <w:bCs/>
                <w:szCs w:val="22"/>
              </w:rPr>
              <w:t>Have o</w:t>
            </w:r>
            <w:r w:rsidRPr="00FF1439">
              <w:rPr>
                <w:bCs/>
                <w:szCs w:val="22"/>
              </w:rPr>
              <w:t xml:space="preserve">pen, </w:t>
            </w:r>
            <w:r>
              <w:rPr>
                <w:bCs/>
                <w:szCs w:val="22"/>
              </w:rPr>
              <w:t>h</w:t>
            </w:r>
            <w:r w:rsidRPr="00FF1439">
              <w:rPr>
                <w:bCs/>
                <w:szCs w:val="22"/>
              </w:rPr>
              <w:t>onest &amp; transparent conversations</w:t>
            </w:r>
          </w:p>
          <w:p w14:paraId="3954C679" w14:textId="77777777" w:rsidR="005140F5" w:rsidRPr="00FF1439" w:rsidRDefault="005140F5" w:rsidP="005140F5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Deliver:  </w:t>
            </w:r>
            <w:r w:rsidRPr="00775616">
              <w:rPr>
                <w:bCs/>
                <w:szCs w:val="22"/>
              </w:rPr>
              <w:t>Create a plan</w:t>
            </w:r>
            <w:r>
              <w:rPr>
                <w:bCs/>
                <w:szCs w:val="22"/>
              </w:rPr>
              <w:t xml:space="preserve">, </w:t>
            </w:r>
            <w:r w:rsidRPr="00775616">
              <w:rPr>
                <w:bCs/>
                <w:szCs w:val="22"/>
              </w:rPr>
              <w:t>regularly review and measure against that plan</w:t>
            </w:r>
            <w:r>
              <w:rPr>
                <w:bCs/>
                <w:szCs w:val="22"/>
              </w:rPr>
              <w:t xml:space="preserve">.  </w:t>
            </w:r>
            <w:r w:rsidRPr="00FF1439">
              <w:rPr>
                <w:bCs/>
                <w:szCs w:val="22"/>
              </w:rPr>
              <w:t xml:space="preserve">Have a can-do attitude, learn from </w:t>
            </w:r>
            <w:r>
              <w:rPr>
                <w:bCs/>
                <w:szCs w:val="22"/>
              </w:rPr>
              <w:t xml:space="preserve">your </w:t>
            </w:r>
            <w:r w:rsidRPr="00FF1439">
              <w:rPr>
                <w:bCs/>
                <w:szCs w:val="22"/>
              </w:rPr>
              <w:t>experience</w:t>
            </w:r>
          </w:p>
          <w:p w14:paraId="044EDEEF" w14:textId="77777777" w:rsidR="005140F5" w:rsidRPr="00F9323C" w:rsidRDefault="005140F5" w:rsidP="005140F5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Lead:  </w:t>
            </w:r>
            <w:r w:rsidRPr="00FF1439">
              <w:rPr>
                <w:bCs/>
                <w:szCs w:val="22"/>
              </w:rPr>
              <w:t xml:space="preserve">Create, innovate and inspire.  </w:t>
            </w:r>
            <w:r w:rsidRPr="00775616">
              <w:rPr>
                <w:bCs/>
                <w:szCs w:val="22"/>
              </w:rPr>
              <w:t>Challenge the norm and bring people on the journey</w:t>
            </w:r>
          </w:p>
        </w:tc>
      </w:tr>
      <w:tr w:rsidR="005140F5" w:rsidRPr="006742B0" w14:paraId="00DB3161" w14:textId="77777777" w:rsidTr="006150E1">
        <w:trPr>
          <w:trHeight w:val="410"/>
        </w:trPr>
        <w:tc>
          <w:tcPr>
            <w:tcW w:w="2411" w:type="dxa"/>
            <w:vMerge w:val="restart"/>
            <w:shd w:val="pct5" w:color="000000" w:fill="FFFFFF"/>
          </w:tcPr>
          <w:p w14:paraId="6FB7BFE6" w14:textId="77777777" w:rsidR="005140F5" w:rsidRPr="006742B0" w:rsidRDefault="005140F5" w:rsidP="005140F5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Critical Knowledge &amp; Experience (</w:t>
            </w:r>
            <w:proofErr w:type="spellStart"/>
            <w:r w:rsidRPr="006742B0">
              <w:rPr>
                <w:b/>
                <w:szCs w:val="22"/>
              </w:rPr>
              <w:t>non time</w:t>
            </w:r>
            <w:proofErr w:type="spellEnd"/>
            <w:r w:rsidRPr="006742B0">
              <w:rPr>
                <w:b/>
                <w:szCs w:val="22"/>
              </w:rPr>
              <w:t xml:space="preserve"> related):</w:t>
            </w:r>
          </w:p>
        </w:tc>
        <w:tc>
          <w:tcPr>
            <w:tcW w:w="7087" w:type="dxa"/>
            <w:gridSpan w:val="10"/>
            <w:shd w:val="clear" w:color="auto" w:fill="F3F3F3"/>
          </w:tcPr>
          <w:p w14:paraId="7749BF2E" w14:textId="77777777" w:rsidR="005140F5" w:rsidRDefault="005140F5" w:rsidP="005140F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professional / technical</w:t>
            </w:r>
          </w:p>
          <w:p w14:paraId="7F681E4A" w14:textId="17BB8AC6" w:rsidR="005140F5" w:rsidRPr="006E1750" w:rsidRDefault="003052BB" w:rsidP="00F47F35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 w:rsidRPr="006E1750">
              <w:rPr>
                <w:color w:val="606060" w:themeColor="text2"/>
              </w:rPr>
              <w:t xml:space="preserve">Undergraduate </w:t>
            </w:r>
            <w:r w:rsidR="00F35DBF" w:rsidRPr="006E1750">
              <w:rPr>
                <w:color w:val="606060" w:themeColor="text2"/>
              </w:rPr>
              <w:t xml:space="preserve">Degree level </w:t>
            </w:r>
            <w:r w:rsidRPr="006E1750">
              <w:rPr>
                <w:color w:val="606060" w:themeColor="text2"/>
              </w:rPr>
              <w:t>or equivalent</w:t>
            </w:r>
          </w:p>
          <w:p w14:paraId="633845D0" w14:textId="24D3242A" w:rsidR="006D5488" w:rsidRPr="00B164B6" w:rsidRDefault="001136F4" w:rsidP="006E1750">
            <w:pPr>
              <w:pStyle w:val="ListParagraph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6D5488">
              <w:rPr>
                <w:szCs w:val="22"/>
              </w:rPr>
              <w:t xml:space="preserve"> </w:t>
            </w:r>
            <w:proofErr w:type="spellStart"/>
            <w:r w:rsidR="006D5488">
              <w:rPr>
                <w:szCs w:val="22"/>
              </w:rPr>
              <w:t xml:space="preserve">years </w:t>
            </w:r>
            <w:r w:rsidR="00B67586">
              <w:rPr>
                <w:szCs w:val="22"/>
              </w:rPr>
              <w:t>experience</w:t>
            </w:r>
            <w:proofErr w:type="spellEnd"/>
            <w:r w:rsidR="00B67586">
              <w:rPr>
                <w:szCs w:val="22"/>
              </w:rPr>
              <w:t xml:space="preserve"> </w:t>
            </w:r>
            <w:r w:rsidR="006D5488">
              <w:rPr>
                <w:szCs w:val="22"/>
              </w:rPr>
              <w:t xml:space="preserve">working within </w:t>
            </w:r>
            <w:r>
              <w:rPr>
                <w:szCs w:val="22"/>
              </w:rPr>
              <w:t xml:space="preserve">Energy Management </w:t>
            </w:r>
            <w:r w:rsidR="00B67586">
              <w:rPr>
                <w:szCs w:val="22"/>
              </w:rPr>
              <w:t>or Property Services</w:t>
            </w:r>
          </w:p>
        </w:tc>
      </w:tr>
      <w:tr w:rsidR="0038215D" w:rsidRPr="006742B0" w14:paraId="320F35A5" w14:textId="77777777" w:rsidTr="00BB0530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74021088" w14:textId="77777777" w:rsidR="0038215D" w:rsidRPr="006742B0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E411763" w14:textId="77777777" w:rsidR="0038215D" w:rsidRDefault="0038215D" w:rsidP="0038215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8"/>
            <w:vAlign w:val="center"/>
          </w:tcPr>
          <w:p w14:paraId="1807CC1E" w14:textId="5C242F64" w:rsidR="00A73A9C" w:rsidRPr="00B164B6" w:rsidRDefault="00092844" w:rsidP="00B164B6">
            <w:pPr>
              <w:jc w:val="both"/>
              <w:rPr>
                <w:rStyle w:val="pc-rtg-body1"/>
                <w:sz w:val="22"/>
                <w:szCs w:val="22"/>
              </w:rPr>
            </w:pPr>
            <w:r w:rsidRPr="00092844">
              <w:rPr>
                <w:rStyle w:val="pc-rtg-body1"/>
                <w:sz w:val="22"/>
                <w:szCs w:val="22"/>
              </w:rPr>
              <w:t>•</w:t>
            </w:r>
            <w:r w:rsidRPr="00092844">
              <w:rPr>
                <w:rStyle w:val="pc-rtg-body1"/>
                <w:sz w:val="22"/>
                <w:szCs w:val="22"/>
              </w:rPr>
              <w:tab/>
            </w:r>
            <w:r w:rsidR="00A73A9C" w:rsidRPr="00B164B6">
              <w:rPr>
                <w:rStyle w:val="pc-rtg-body1"/>
                <w:sz w:val="22"/>
                <w:szCs w:val="22"/>
              </w:rPr>
              <w:t>Degree level education</w:t>
            </w:r>
            <w:r w:rsidR="00B164B6">
              <w:rPr>
                <w:rStyle w:val="pc-rtg-body1"/>
                <w:sz w:val="22"/>
                <w:szCs w:val="22"/>
              </w:rPr>
              <w:t xml:space="preserve"> or equivalent</w:t>
            </w:r>
          </w:p>
          <w:p w14:paraId="776C8DFB" w14:textId="18513E9B" w:rsidR="00092844" w:rsidRDefault="00092844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092844">
              <w:rPr>
                <w:rStyle w:val="pc-rtg-body1"/>
                <w:sz w:val="22"/>
                <w:szCs w:val="22"/>
              </w:rPr>
              <w:t>•</w:t>
            </w:r>
            <w:r w:rsidRPr="00092844">
              <w:rPr>
                <w:rStyle w:val="pc-rtg-body1"/>
                <w:sz w:val="22"/>
                <w:szCs w:val="22"/>
              </w:rPr>
              <w:tab/>
            </w:r>
          </w:p>
          <w:p w14:paraId="722AF838" w14:textId="5D9C991F" w:rsidR="0038215D" w:rsidRDefault="00B164B6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092844">
              <w:rPr>
                <w:rStyle w:val="pc-rtg-body1"/>
                <w:sz w:val="22"/>
                <w:szCs w:val="22"/>
              </w:rPr>
              <w:t>•</w:t>
            </w:r>
            <w:r w:rsidRPr="00092844">
              <w:rPr>
                <w:rStyle w:val="pc-rtg-body1"/>
                <w:sz w:val="22"/>
                <w:szCs w:val="22"/>
              </w:rPr>
              <w:tab/>
            </w:r>
            <w:r w:rsidR="0038215D" w:rsidRPr="00642C63">
              <w:rPr>
                <w:rStyle w:val="pc-rtg-body1"/>
                <w:sz w:val="22"/>
                <w:szCs w:val="22"/>
              </w:rPr>
              <w:t xml:space="preserve">Excellent communication skills – written and </w:t>
            </w:r>
            <w:r>
              <w:rPr>
                <w:rStyle w:val="pc-rtg-body1"/>
                <w:sz w:val="22"/>
                <w:szCs w:val="22"/>
              </w:rPr>
              <w:tab/>
            </w:r>
            <w:r w:rsidR="0038215D" w:rsidRPr="00642C63">
              <w:rPr>
                <w:rStyle w:val="pc-rtg-body1"/>
                <w:sz w:val="22"/>
                <w:szCs w:val="22"/>
              </w:rPr>
              <w:t>verbal</w:t>
            </w:r>
          </w:p>
          <w:p w14:paraId="75817294" w14:textId="7E20374A" w:rsidR="0038215D" w:rsidRDefault="00B164B6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092844">
              <w:rPr>
                <w:rStyle w:val="pc-rtg-body1"/>
                <w:sz w:val="22"/>
                <w:szCs w:val="22"/>
              </w:rPr>
              <w:t>•</w:t>
            </w:r>
            <w:r w:rsidRPr="00092844">
              <w:rPr>
                <w:rStyle w:val="pc-rtg-body1"/>
                <w:sz w:val="22"/>
                <w:szCs w:val="22"/>
              </w:rPr>
              <w:tab/>
            </w:r>
            <w:r w:rsidR="0038215D">
              <w:rPr>
                <w:rStyle w:val="pc-rtg-body1"/>
                <w:sz w:val="22"/>
                <w:szCs w:val="22"/>
              </w:rPr>
              <w:t>Ability to prioritise work based on importance</w:t>
            </w:r>
          </w:p>
          <w:p w14:paraId="021589E3" w14:textId="77777777" w:rsidR="002C7E79" w:rsidRPr="002C7E79" w:rsidRDefault="002C7E79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2C7E79">
              <w:rPr>
                <w:rStyle w:val="pc-rtg-body1"/>
                <w:sz w:val="22"/>
                <w:szCs w:val="22"/>
              </w:rPr>
              <w:t>•</w:t>
            </w:r>
            <w:r w:rsidRPr="002C7E79">
              <w:rPr>
                <w:rStyle w:val="pc-rtg-body1"/>
                <w:sz w:val="22"/>
                <w:szCs w:val="22"/>
              </w:rPr>
              <w:tab/>
              <w:t>Planning &amp; Organising</w:t>
            </w:r>
          </w:p>
          <w:p w14:paraId="0F576F28" w14:textId="77777777" w:rsidR="002C7E79" w:rsidRPr="002C7E79" w:rsidRDefault="002C7E79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2C7E79">
              <w:rPr>
                <w:rStyle w:val="pc-rtg-body1"/>
                <w:sz w:val="22"/>
                <w:szCs w:val="22"/>
              </w:rPr>
              <w:t>•</w:t>
            </w:r>
            <w:r w:rsidRPr="002C7E79">
              <w:rPr>
                <w:rStyle w:val="pc-rtg-body1"/>
                <w:sz w:val="22"/>
                <w:szCs w:val="22"/>
              </w:rPr>
              <w:tab/>
              <w:t>Working Collaboratively</w:t>
            </w:r>
          </w:p>
          <w:p w14:paraId="28501306" w14:textId="77777777" w:rsidR="002C7E79" w:rsidRPr="002C7E79" w:rsidRDefault="002C7E79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2C7E79">
              <w:rPr>
                <w:rStyle w:val="pc-rtg-body1"/>
                <w:sz w:val="22"/>
                <w:szCs w:val="22"/>
              </w:rPr>
              <w:t>•</w:t>
            </w:r>
            <w:r w:rsidRPr="002C7E79">
              <w:rPr>
                <w:rStyle w:val="pc-rtg-body1"/>
                <w:sz w:val="22"/>
                <w:szCs w:val="22"/>
              </w:rPr>
              <w:tab/>
              <w:t>Focusing on the Customer</w:t>
            </w:r>
          </w:p>
          <w:p w14:paraId="22F68E38" w14:textId="77777777" w:rsidR="002C7E79" w:rsidRPr="002C7E79" w:rsidRDefault="002C7E79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2C7E79">
              <w:rPr>
                <w:rStyle w:val="pc-rtg-body1"/>
                <w:sz w:val="22"/>
                <w:szCs w:val="22"/>
              </w:rPr>
              <w:t>•</w:t>
            </w:r>
            <w:r w:rsidRPr="002C7E79">
              <w:rPr>
                <w:rStyle w:val="pc-rtg-body1"/>
                <w:sz w:val="22"/>
                <w:szCs w:val="22"/>
              </w:rPr>
              <w:tab/>
              <w:t>Influencing &amp; Persuading</w:t>
            </w:r>
          </w:p>
          <w:p w14:paraId="67BAC74B" w14:textId="5BAB26E8" w:rsidR="002C7E79" w:rsidRDefault="002C7E79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2C7E79">
              <w:rPr>
                <w:rStyle w:val="pc-rtg-body1"/>
                <w:sz w:val="22"/>
                <w:szCs w:val="22"/>
              </w:rPr>
              <w:t>•</w:t>
            </w:r>
            <w:r w:rsidRPr="002C7E79">
              <w:rPr>
                <w:rStyle w:val="pc-rtg-body1"/>
                <w:sz w:val="22"/>
                <w:szCs w:val="22"/>
              </w:rPr>
              <w:tab/>
              <w:t>Delivery of Results</w:t>
            </w:r>
          </w:p>
          <w:p w14:paraId="50007AA8" w14:textId="77777777" w:rsidR="00B164B6" w:rsidRDefault="00B164B6" w:rsidP="002C7E79">
            <w:pPr>
              <w:jc w:val="both"/>
              <w:rPr>
                <w:rStyle w:val="pc-rtg-body1"/>
                <w:sz w:val="22"/>
                <w:szCs w:val="22"/>
              </w:rPr>
            </w:pPr>
          </w:p>
          <w:p w14:paraId="037C76FE" w14:textId="77777777" w:rsidR="0038215D" w:rsidRPr="00996207" w:rsidRDefault="0038215D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642C63">
              <w:rPr>
                <w:rStyle w:val="pc-rtg-body1"/>
                <w:sz w:val="22"/>
                <w:szCs w:val="22"/>
              </w:rPr>
              <w:t>Ability to translate technical issues in business impact terms</w:t>
            </w:r>
          </w:p>
          <w:p w14:paraId="58EDB395" w14:textId="77777777" w:rsidR="0038215D" w:rsidRPr="005A06A2" w:rsidRDefault="002C7E79" w:rsidP="002C7E7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Experience of working with large data and across large property portfolios</w:t>
            </w:r>
          </w:p>
        </w:tc>
      </w:tr>
      <w:tr w:rsidR="0038215D" w:rsidRPr="006742B0" w14:paraId="647E78C1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0C89BE9B" w14:textId="77777777" w:rsidR="0038215D" w:rsidRPr="006742B0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B61F49C" w14:textId="77777777" w:rsidR="0038215D" w:rsidRDefault="0038215D" w:rsidP="0038215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6CE5A151" w14:textId="77777777" w:rsidR="00E7256A" w:rsidRDefault="00E7256A" w:rsidP="00E7256A">
            <w:pPr>
              <w:jc w:val="both"/>
              <w:rPr>
                <w:rStyle w:val="pc-rtg-body1"/>
                <w:sz w:val="22"/>
                <w:szCs w:val="22"/>
              </w:rPr>
            </w:pPr>
            <w:r w:rsidRPr="00092844">
              <w:rPr>
                <w:rStyle w:val="pc-rtg-body1"/>
                <w:sz w:val="22"/>
                <w:szCs w:val="22"/>
              </w:rPr>
              <w:t xml:space="preserve">3 </w:t>
            </w:r>
            <w:proofErr w:type="spellStart"/>
            <w:r w:rsidRPr="00092844">
              <w:rPr>
                <w:rStyle w:val="pc-rtg-body1"/>
                <w:sz w:val="22"/>
                <w:szCs w:val="22"/>
              </w:rPr>
              <w:t>years experience</w:t>
            </w:r>
            <w:proofErr w:type="spellEnd"/>
            <w:r w:rsidRPr="00092844">
              <w:rPr>
                <w:rStyle w:val="pc-rtg-body1"/>
                <w:sz w:val="22"/>
                <w:szCs w:val="22"/>
              </w:rPr>
              <w:t xml:space="preserve"> working within Energy </w:t>
            </w:r>
            <w:r>
              <w:rPr>
                <w:rStyle w:val="pc-rtg-body1"/>
                <w:sz w:val="22"/>
                <w:szCs w:val="22"/>
              </w:rPr>
              <w:tab/>
            </w:r>
            <w:r w:rsidRPr="00092844">
              <w:rPr>
                <w:rStyle w:val="pc-rtg-body1"/>
                <w:sz w:val="22"/>
                <w:szCs w:val="22"/>
              </w:rPr>
              <w:t>Management or Property Services</w:t>
            </w:r>
          </w:p>
          <w:p w14:paraId="623380EB" w14:textId="77777777" w:rsidR="00E7256A" w:rsidRDefault="00E7256A" w:rsidP="002C7E79">
            <w:pPr>
              <w:jc w:val="both"/>
              <w:rPr>
                <w:rStyle w:val="pc-rtg-body1"/>
                <w:sz w:val="22"/>
                <w:szCs w:val="22"/>
              </w:rPr>
            </w:pPr>
          </w:p>
          <w:p w14:paraId="17F1D646" w14:textId="5D781110" w:rsidR="002C7E79" w:rsidRPr="002C7E79" w:rsidRDefault="002C7E79" w:rsidP="002C7E79">
            <w:pPr>
              <w:jc w:val="both"/>
              <w:rPr>
                <w:rStyle w:val="pc-rtg-body1"/>
                <w:sz w:val="22"/>
                <w:szCs w:val="22"/>
              </w:rPr>
            </w:pPr>
            <w:r w:rsidRPr="002C7E79">
              <w:rPr>
                <w:rStyle w:val="pc-rtg-body1"/>
                <w:sz w:val="22"/>
                <w:szCs w:val="22"/>
              </w:rPr>
              <w:t>Understanding of the Power Industry and opportunities relating to Power Management Strategies</w:t>
            </w:r>
          </w:p>
          <w:p w14:paraId="33B5E77D" w14:textId="7FDB70DC" w:rsidR="0038215D" w:rsidRPr="005A06A2" w:rsidRDefault="002C7E79" w:rsidP="002C7E7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2C7E79">
              <w:rPr>
                <w:rStyle w:val="pc-rtg-body1"/>
                <w:sz w:val="22"/>
                <w:szCs w:val="22"/>
              </w:rPr>
              <w:t>Proven commercial experience</w:t>
            </w:r>
          </w:p>
        </w:tc>
      </w:tr>
      <w:tr w:rsidR="0038215D" w:rsidRPr="006742B0" w14:paraId="2260A20D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62EB75DA" w14:textId="77777777" w:rsidR="0038215D" w:rsidRPr="006742B0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  <w:shd w:val="clear" w:color="auto" w:fill="F3F3F3"/>
          </w:tcPr>
          <w:p w14:paraId="7E15220E" w14:textId="77777777" w:rsidR="0038215D" w:rsidRDefault="0038215D" w:rsidP="0038215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business / context</w:t>
            </w:r>
          </w:p>
          <w:p w14:paraId="0BC86894" w14:textId="77777777" w:rsidR="0038215D" w:rsidRDefault="0038215D" w:rsidP="0038215D">
            <w:pPr>
              <w:rPr>
                <w:color w:val="C0C0C0"/>
              </w:rPr>
            </w:pPr>
            <w:r>
              <w:rPr>
                <w:color w:val="C0C0C0"/>
              </w:rPr>
              <w:t>internal company knowledge (policies; procedures; strategies); industry background; knowledge of external market</w:t>
            </w:r>
          </w:p>
        </w:tc>
      </w:tr>
      <w:tr w:rsidR="0038215D" w:rsidRPr="006742B0" w14:paraId="2FC888C3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70358D9C" w14:textId="77777777" w:rsidR="0038215D" w:rsidRPr="006742B0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3F3F3"/>
          </w:tcPr>
          <w:p w14:paraId="51867F0D" w14:textId="77777777" w:rsidR="0038215D" w:rsidRDefault="0038215D" w:rsidP="0038215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8"/>
          </w:tcPr>
          <w:p w14:paraId="2FC4E66C" w14:textId="77777777" w:rsidR="0038215D" w:rsidRPr="005A06A2" w:rsidRDefault="0038215D" w:rsidP="0038215D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996207">
              <w:rPr>
                <w:rStyle w:val="pc-rtg-body1"/>
                <w:sz w:val="22"/>
                <w:szCs w:val="22"/>
              </w:rPr>
              <w:t>Good understanding of company</w:t>
            </w:r>
            <w:r w:rsidR="00B61301">
              <w:rPr>
                <w:rStyle w:val="pc-rtg-body1"/>
                <w:sz w:val="22"/>
                <w:szCs w:val="22"/>
              </w:rPr>
              <w:t xml:space="preserve"> and department</w:t>
            </w:r>
            <w:r w:rsidRPr="00996207">
              <w:rPr>
                <w:rStyle w:val="pc-rtg-body1"/>
                <w:sz w:val="22"/>
                <w:szCs w:val="22"/>
              </w:rPr>
              <w:t xml:space="preserve"> strategy</w:t>
            </w:r>
            <w:r w:rsidR="00B61301">
              <w:rPr>
                <w:rStyle w:val="pc-rtg-body1"/>
                <w:sz w:val="22"/>
                <w:szCs w:val="22"/>
              </w:rPr>
              <w:t xml:space="preserve"> and objectives</w:t>
            </w:r>
          </w:p>
        </w:tc>
      </w:tr>
      <w:tr w:rsidR="0038215D" w:rsidRPr="006742B0" w14:paraId="19BF9ABC" w14:textId="77777777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3B337E47" w14:textId="77777777" w:rsidR="0038215D" w:rsidRPr="006742B0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418030AD" w14:textId="77777777" w:rsidR="0038215D" w:rsidRDefault="0038215D" w:rsidP="0038215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6DD8303E" w14:textId="77777777" w:rsidR="0038215D" w:rsidRPr="005A06A2" w:rsidRDefault="00B61301" w:rsidP="0038215D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Style w:val="pc-rtg-body1"/>
                <w:sz w:val="22"/>
                <w:szCs w:val="22"/>
              </w:rPr>
              <w:t>U</w:t>
            </w:r>
            <w:r w:rsidR="0038215D" w:rsidRPr="00996207">
              <w:rPr>
                <w:rStyle w:val="pc-rtg-body1"/>
                <w:sz w:val="22"/>
                <w:szCs w:val="22"/>
              </w:rPr>
              <w:t>nderstanding of the Telecommunications industry</w:t>
            </w:r>
            <w:r w:rsidR="0038215D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8215D" w:rsidRPr="006742B0" w14:paraId="6648E274" w14:textId="77777777" w:rsidTr="006150E1">
        <w:trPr>
          <w:trHeight w:val="267"/>
        </w:trPr>
        <w:tc>
          <w:tcPr>
            <w:tcW w:w="2411" w:type="dxa"/>
            <w:shd w:val="pct5" w:color="000000" w:fill="FFFFFF"/>
          </w:tcPr>
          <w:p w14:paraId="669FDA76" w14:textId="77777777" w:rsidR="0038215D" w:rsidRDefault="0038215D" w:rsidP="0038215D">
            <w:pPr>
              <w:spacing w:before="40" w:after="40"/>
              <w:rPr>
                <w:b/>
                <w:szCs w:val="22"/>
              </w:rPr>
            </w:pPr>
          </w:p>
          <w:p w14:paraId="1D8CDB9A" w14:textId="77777777" w:rsidR="0038215D" w:rsidRDefault="0038215D" w:rsidP="0038215D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Any other comments:</w:t>
            </w:r>
          </w:p>
          <w:p w14:paraId="3FD16AA7" w14:textId="77777777" w:rsidR="0038215D" w:rsidRDefault="0038215D" w:rsidP="0038215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10"/>
          </w:tcPr>
          <w:p w14:paraId="5FF55BFD" w14:textId="77777777" w:rsidR="0038215D" w:rsidRDefault="0038215D" w:rsidP="00087A14">
            <w:pPr>
              <w:rPr>
                <w:rStyle w:val="pc-rtg-body1"/>
                <w:sz w:val="22"/>
                <w:szCs w:val="22"/>
              </w:rPr>
            </w:pPr>
            <w:r>
              <w:rPr>
                <w:rStyle w:val="pc-rtg-body1"/>
                <w:sz w:val="22"/>
                <w:szCs w:val="22"/>
              </w:rPr>
              <w:t>Open to talented candidates wishing to develop in one of the most varied and interesting roles in our company.</w:t>
            </w:r>
          </w:p>
          <w:p w14:paraId="62D6D226" w14:textId="77777777" w:rsidR="00A95E6E" w:rsidRPr="00087A14" w:rsidRDefault="002C7E79" w:rsidP="00087A14">
            <w:pPr>
              <w:rPr>
                <w:color w:val="C0C0C0"/>
              </w:rPr>
            </w:pPr>
            <w:r>
              <w:rPr>
                <w:rStyle w:val="pc-rtg-body1"/>
                <w:sz w:val="22"/>
                <w:szCs w:val="22"/>
              </w:rPr>
              <w:t>Reading</w:t>
            </w:r>
            <w:r w:rsidR="00BD38C1">
              <w:rPr>
                <w:rStyle w:val="pc-rtg-body1"/>
                <w:sz w:val="22"/>
                <w:szCs w:val="22"/>
              </w:rPr>
              <w:t xml:space="preserve"> </w:t>
            </w:r>
            <w:r w:rsidR="00A95E6E">
              <w:rPr>
                <w:rStyle w:val="pc-rtg-body1"/>
                <w:sz w:val="22"/>
                <w:szCs w:val="22"/>
              </w:rPr>
              <w:t>based with frequent travel to Shareholder and supplier offices in the UK.</w:t>
            </w:r>
          </w:p>
        </w:tc>
      </w:tr>
    </w:tbl>
    <w:p w14:paraId="15247680" w14:textId="77777777" w:rsidR="009B0F27" w:rsidRDefault="009B0F27" w:rsidP="00087A14">
      <w:pPr>
        <w:pStyle w:val="Subtitles"/>
      </w:pPr>
    </w:p>
    <w:sectPr w:rsidR="009B0F27" w:rsidSect="001F6D66">
      <w:footerReference w:type="default" r:id="rId11"/>
      <w:headerReference w:type="first" r:id="rId12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34FDB" w14:textId="77777777" w:rsidR="007A7ACA" w:rsidRDefault="007A7ACA" w:rsidP="000B04D6">
      <w:r>
        <w:separator/>
      </w:r>
    </w:p>
  </w:endnote>
  <w:endnote w:type="continuationSeparator" w:id="0">
    <w:p w14:paraId="27219600" w14:textId="77777777" w:rsidR="007A7ACA" w:rsidRDefault="007A7ACA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FCC7" w14:textId="77777777" w:rsidR="003C5D4B" w:rsidRDefault="003C5D4B" w:rsidP="000B04D6">
    <w:pPr>
      <w:pStyle w:val="Footer"/>
    </w:pPr>
    <w:r w:rsidRPr="008D6381">
      <w:rPr>
        <w:noProof/>
      </w:rPr>
      <w:drawing>
        <wp:anchor distT="36576" distB="36576" distL="36576" distR="36576" simplePos="0" relativeHeight="251659264" behindDoc="1" locked="0" layoutInCell="1" allowOverlap="1" wp14:anchorId="26B8495D" wp14:editId="06E33F58">
          <wp:simplePos x="0" y="0"/>
          <wp:positionH relativeFrom="column">
            <wp:posOffset>2314575</wp:posOffset>
          </wp:positionH>
          <wp:positionV relativeFrom="paragraph">
            <wp:posOffset>-799465</wp:posOffset>
          </wp:positionV>
          <wp:extent cx="4332605" cy="1411605"/>
          <wp:effectExtent l="0" t="0" r="0" b="0"/>
          <wp:wrapNone/>
          <wp:docPr id="3" name="Picture 3" descr="Ribbon L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bon LR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4" b="8254"/>
                  <a:stretch/>
                </pic:blipFill>
                <pic:spPr bwMode="auto">
                  <a:xfrm flipV="1">
                    <a:off x="0" y="0"/>
                    <a:ext cx="433260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9BC4" w14:textId="77777777" w:rsidR="007A7ACA" w:rsidRDefault="007A7ACA" w:rsidP="000B04D6">
      <w:r>
        <w:separator/>
      </w:r>
    </w:p>
  </w:footnote>
  <w:footnote w:type="continuationSeparator" w:id="0">
    <w:p w14:paraId="1AD020CC" w14:textId="77777777" w:rsidR="007A7ACA" w:rsidRDefault="007A7ACA" w:rsidP="000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4301" w14:textId="77777777" w:rsidR="001C78DB" w:rsidRDefault="00AD0BC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01BC2E" wp14:editId="789D06CD">
          <wp:simplePos x="0" y="0"/>
          <wp:positionH relativeFrom="column">
            <wp:posOffset>2945130</wp:posOffset>
          </wp:positionH>
          <wp:positionV relativeFrom="paragraph">
            <wp:posOffset>-450215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FDD"/>
    <w:multiLevelType w:val="hybridMultilevel"/>
    <w:tmpl w:val="15BA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76E"/>
    <w:multiLevelType w:val="hybridMultilevel"/>
    <w:tmpl w:val="6C1CE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86C"/>
    <w:multiLevelType w:val="hybridMultilevel"/>
    <w:tmpl w:val="D37E09F0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C30"/>
    <w:multiLevelType w:val="hybridMultilevel"/>
    <w:tmpl w:val="7550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DD"/>
    <w:multiLevelType w:val="hybridMultilevel"/>
    <w:tmpl w:val="4BBC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4C35"/>
    <w:multiLevelType w:val="hybridMultilevel"/>
    <w:tmpl w:val="9CFC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2CDD"/>
    <w:multiLevelType w:val="hybridMultilevel"/>
    <w:tmpl w:val="142637B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6BB7"/>
    <w:multiLevelType w:val="hybridMultilevel"/>
    <w:tmpl w:val="15B8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10B4D"/>
    <w:multiLevelType w:val="hybridMultilevel"/>
    <w:tmpl w:val="7CD8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5149A"/>
    <w:multiLevelType w:val="hybridMultilevel"/>
    <w:tmpl w:val="A3D463C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A2E80"/>
    <w:multiLevelType w:val="hybridMultilevel"/>
    <w:tmpl w:val="26C2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FD"/>
    <w:rsid w:val="00016338"/>
    <w:rsid w:val="000757B3"/>
    <w:rsid w:val="0008514B"/>
    <w:rsid w:val="00087A14"/>
    <w:rsid w:val="00092844"/>
    <w:rsid w:val="000A519D"/>
    <w:rsid w:val="000A659E"/>
    <w:rsid w:val="000B04D6"/>
    <w:rsid w:val="000B3C9A"/>
    <w:rsid w:val="000B4539"/>
    <w:rsid w:val="000D16CC"/>
    <w:rsid w:val="000F4398"/>
    <w:rsid w:val="000F5547"/>
    <w:rsid w:val="000F64E8"/>
    <w:rsid w:val="001136F4"/>
    <w:rsid w:val="00136AE9"/>
    <w:rsid w:val="00157D47"/>
    <w:rsid w:val="00163397"/>
    <w:rsid w:val="001C78DB"/>
    <w:rsid w:val="001E488A"/>
    <w:rsid w:val="001F6D66"/>
    <w:rsid w:val="002900F7"/>
    <w:rsid w:val="002C1065"/>
    <w:rsid w:val="002C7E79"/>
    <w:rsid w:val="002E291A"/>
    <w:rsid w:val="003052BB"/>
    <w:rsid w:val="00311B55"/>
    <w:rsid w:val="0038215D"/>
    <w:rsid w:val="003A0FC4"/>
    <w:rsid w:val="003A5DD3"/>
    <w:rsid w:val="003B20CC"/>
    <w:rsid w:val="003C5D4B"/>
    <w:rsid w:val="003D3445"/>
    <w:rsid w:val="003E1C2B"/>
    <w:rsid w:val="00416314"/>
    <w:rsid w:val="004260BE"/>
    <w:rsid w:val="0044623B"/>
    <w:rsid w:val="004467F9"/>
    <w:rsid w:val="004A79F9"/>
    <w:rsid w:val="004B3E4E"/>
    <w:rsid w:val="004C259C"/>
    <w:rsid w:val="004E5DDD"/>
    <w:rsid w:val="00513C82"/>
    <w:rsid w:val="005140F5"/>
    <w:rsid w:val="0054256B"/>
    <w:rsid w:val="00547413"/>
    <w:rsid w:val="00591933"/>
    <w:rsid w:val="005A06A2"/>
    <w:rsid w:val="005A58EE"/>
    <w:rsid w:val="005B210A"/>
    <w:rsid w:val="005D335D"/>
    <w:rsid w:val="00601131"/>
    <w:rsid w:val="00607BE6"/>
    <w:rsid w:val="00621B6E"/>
    <w:rsid w:val="00630F3B"/>
    <w:rsid w:val="00662C7A"/>
    <w:rsid w:val="00680929"/>
    <w:rsid w:val="006C0A2A"/>
    <w:rsid w:val="006C5A88"/>
    <w:rsid w:val="006D5488"/>
    <w:rsid w:val="006E1750"/>
    <w:rsid w:val="007530EB"/>
    <w:rsid w:val="00775616"/>
    <w:rsid w:val="007833E2"/>
    <w:rsid w:val="007836EC"/>
    <w:rsid w:val="00787C85"/>
    <w:rsid w:val="007903D8"/>
    <w:rsid w:val="007A7ACA"/>
    <w:rsid w:val="007D1C81"/>
    <w:rsid w:val="007D4990"/>
    <w:rsid w:val="008179E7"/>
    <w:rsid w:val="0083203D"/>
    <w:rsid w:val="00875337"/>
    <w:rsid w:val="00893F8A"/>
    <w:rsid w:val="008C2317"/>
    <w:rsid w:val="008D7CF3"/>
    <w:rsid w:val="00917536"/>
    <w:rsid w:val="00917D54"/>
    <w:rsid w:val="009B0F27"/>
    <w:rsid w:val="009C2501"/>
    <w:rsid w:val="009C6ACB"/>
    <w:rsid w:val="009D6348"/>
    <w:rsid w:val="009E012F"/>
    <w:rsid w:val="009E14DC"/>
    <w:rsid w:val="009F7ADB"/>
    <w:rsid w:val="00A11376"/>
    <w:rsid w:val="00A73A9C"/>
    <w:rsid w:val="00A76843"/>
    <w:rsid w:val="00A912EC"/>
    <w:rsid w:val="00A95E6E"/>
    <w:rsid w:val="00A97A75"/>
    <w:rsid w:val="00AD0BCB"/>
    <w:rsid w:val="00AD2BC8"/>
    <w:rsid w:val="00AF6A87"/>
    <w:rsid w:val="00B14D68"/>
    <w:rsid w:val="00B164B6"/>
    <w:rsid w:val="00B222AD"/>
    <w:rsid w:val="00B26F91"/>
    <w:rsid w:val="00B55353"/>
    <w:rsid w:val="00B61301"/>
    <w:rsid w:val="00B67586"/>
    <w:rsid w:val="00B722BB"/>
    <w:rsid w:val="00B76712"/>
    <w:rsid w:val="00B76C06"/>
    <w:rsid w:val="00B90355"/>
    <w:rsid w:val="00BD38C1"/>
    <w:rsid w:val="00C77700"/>
    <w:rsid w:val="00C90D0F"/>
    <w:rsid w:val="00CD3B28"/>
    <w:rsid w:val="00CE76EC"/>
    <w:rsid w:val="00CF5335"/>
    <w:rsid w:val="00D33BFD"/>
    <w:rsid w:val="00D358F1"/>
    <w:rsid w:val="00D535FC"/>
    <w:rsid w:val="00DA1CBF"/>
    <w:rsid w:val="00DB001B"/>
    <w:rsid w:val="00DC28DD"/>
    <w:rsid w:val="00DC539D"/>
    <w:rsid w:val="00E4545C"/>
    <w:rsid w:val="00E7256A"/>
    <w:rsid w:val="00E84940"/>
    <w:rsid w:val="00ED0EAC"/>
    <w:rsid w:val="00F02E4C"/>
    <w:rsid w:val="00F17CAC"/>
    <w:rsid w:val="00F35DBF"/>
    <w:rsid w:val="00F47F35"/>
    <w:rsid w:val="00FB4608"/>
    <w:rsid w:val="00FE2DBA"/>
    <w:rsid w:val="00FF10C5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5E400D"/>
  <w15:docId w15:val="{8B1C8C9E-2136-4113-A435-DBAB26E5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DD3"/>
    <w:rPr>
      <w:rFonts w:ascii="Arial" w:hAnsi="Arial" w:cs="Arial"/>
      <w:color w:val="76767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D6"/>
    <w:pPr>
      <w:outlineLvl w:val="0"/>
    </w:pPr>
    <w:rPr>
      <w:color w:val="757575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D6"/>
    <w:pPr>
      <w:outlineLvl w:val="1"/>
    </w:pPr>
    <w:rPr>
      <w:color w:val="757575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4B"/>
  </w:style>
  <w:style w:type="paragraph" w:styleId="Footer">
    <w:name w:val="footer"/>
    <w:basedOn w:val="Normal"/>
    <w:link w:val="Foot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4B"/>
  </w:style>
  <w:style w:type="paragraph" w:styleId="BalloonText">
    <w:name w:val="Balloon Text"/>
    <w:basedOn w:val="Normal"/>
    <w:link w:val="BalloonTextChar"/>
    <w:uiPriority w:val="99"/>
    <w:semiHidden/>
    <w:unhideWhenUsed/>
    <w:rsid w:val="003C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4B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font">
    <w:name w:val="Document title font"/>
    <w:basedOn w:val="Normal"/>
    <w:qFormat/>
    <w:rsid w:val="000B04D6"/>
    <w:rPr>
      <w:b/>
      <w:color w:val="007DCC"/>
      <w:sz w:val="48"/>
      <w:szCs w:val="48"/>
    </w:rPr>
  </w:style>
  <w:style w:type="paragraph" w:customStyle="1" w:styleId="Style1">
    <w:name w:val="Style1"/>
    <w:basedOn w:val="Normal"/>
    <w:rsid w:val="000B04D6"/>
    <w:rPr>
      <w:sz w:val="40"/>
      <w:szCs w:val="40"/>
    </w:rPr>
  </w:style>
  <w:style w:type="paragraph" w:customStyle="1" w:styleId="Subtitles">
    <w:name w:val="Sub titles"/>
    <w:basedOn w:val="Style1"/>
    <w:qFormat/>
    <w:rsid w:val="00AD0BCB"/>
    <w:pPr>
      <w:spacing w:before="120" w:after="120"/>
    </w:pPr>
    <w:rPr>
      <w:sz w:val="36"/>
    </w:rPr>
  </w:style>
  <w:style w:type="paragraph" w:customStyle="1" w:styleId="Pagetitle">
    <w:name w:val="Page title"/>
    <w:basedOn w:val="Normal"/>
    <w:qFormat/>
    <w:rsid w:val="001F6D66"/>
    <w:rPr>
      <w:b/>
      <w:color w:val="007DCC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B04D6"/>
    <w:rPr>
      <w:rFonts w:ascii="Arial" w:hAnsi="Arial" w:cs="Arial"/>
      <w:color w:val="757575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4D6"/>
    <w:rPr>
      <w:rFonts w:ascii="Arial" w:hAnsi="Arial" w:cs="Arial"/>
      <w:color w:val="757575" w:themeColor="text1" w:themeTint="A6"/>
      <w:sz w:val="28"/>
      <w:szCs w:val="28"/>
    </w:rPr>
  </w:style>
  <w:style w:type="paragraph" w:customStyle="1" w:styleId="Tableheading">
    <w:name w:val="Table heading"/>
    <w:basedOn w:val="Normal"/>
    <w:qFormat/>
    <w:rsid w:val="000B04D6"/>
    <w:pPr>
      <w:spacing w:after="0"/>
    </w:pPr>
    <w:rPr>
      <w:rFonts w:eastAsiaTheme="minorHAnsi"/>
      <w:b/>
      <w:color w:val="F2F2F2" w:themeColor="accent6" w:themeTint="33"/>
      <w:lang w:eastAsia="en-US"/>
    </w:rPr>
  </w:style>
  <w:style w:type="paragraph" w:styleId="NoSpacing">
    <w:name w:val="No Spacing"/>
    <w:uiPriority w:val="1"/>
    <w:qFormat/>
    <w:rsid w:val="002900F7"/>
    <w:pPr>
      <w:spacing w:after="0"/>
    </w:pPr>
    <w:rPr>
      <w:rFonts w:ascii="Arial" w:hAnsi="Arial" w:cs="Arial"/>
      <w:color w:val="60606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0F7"/>
    <w:pPr>
      <w:pBdr>
        <w:bottom w:val="single" w:sz="8" w:space="4" w:color="007DC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0F7"/>
    <w:rPr>
      <w:rFonts w:asciiTheme="majorHAnsi" w:eastAsiaTheme="majorEastAsia" w:hAnsiTheme="majorHAnsi" w:cstheme="majorBidi"/>
      <w:color w:val="606060" w:themeColor="text1" w:themeTint="BF"/>
      <w:spacing w:val="5"/>
      <w:kern w:val="28"/>
      <w:sz w:val="52"/>
      <w:szCs w:val="52"/>
    </w:rPr>
  </w:style>
  <w:style w:type="character" w:customStyle="1" w:styleId="ParasubtitleChar">
    <w:name w:val="Para sub title Char"/>
    <w:basedOn w:val="DefaultParagraphFont"/>
    <w:link w:val="Parasubtitle"/>
    <w:locked/>
    <w:rsid w:val="00DC539D"/>
    <w:rPr>
      <w:rFonts w:ascii="Arial" w:hAnsi="Arial" w:cs="Arial"/>
      <w:color w:val="767676"/>
      <w:sz w:val="28"/>
      <w:szCs w:val="32"/>
    </w:rPr>
  </w:style>
  <w:style w:type="paragraph" w:customStyle="1" w:styleId="Parasubtitle">
    <w:name w:val="Para sub title"/>
    <w:basedOn w:val="Subtitles"/>
    <w:link w:val="ParasubtitleChar"/>
    <w:qFormat/>
    <w:rsid w:val="00DC539D"/>
    <w:rPr>
      <w:sz w:val="28"/>
      <w:szCs w:val="32"/>
    </w:rPr>
  </w:style>
  <w:style w:type="paragraph" w:styleId="CommentText">
    <w:name w:val="annotation text"/>
    <w:basedOn w:val="Normal"/>
    <w:link w:val="CommentTextChar"/>
    <w:semiHidden/>
    <w:rsid w:val="000D16CC"/>
    <w:pPr>
      <w:spacing w:after="0"/>
    </w:pPr>
    <w:rPr>
      <w:rFonts w:ascii="Tele-GroteskNor" w:eastAsia="Times New Roman" w:hAnsi="Tele-GroteskNor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0D16CC"/>
    <w:rPr>
      <w:rFonts w:ascii="Tele-GroteskNor" w:eastAsia="Times New Roman" w:hAnsi="Tele-GroteskNor" w:cs="Times New Roman"/>
      <w:sz w:val="20"/>
      <w:szCs w:val="20"/>
      <w:lang w:eastAsia="ja-JP"/>
    </w:rPr>
  </w:style>
  <w:style w:type="character" w:customStyle="1" w:styleId="pc-rtg-body1">
    <w:name w:val="pc-rtg-body1"/>
    <w:basedOn w:val="DefaultParagraphFont"/>
    <w:rsid w:val="005140F5"/>
    <w:rPr>
      <w:rFonts w:ascii="Arial" w:hAnsi="Arial" w:cs="Arial" w:hint="default"/>
      <w:color w:val="666666"/>
      <w:sz w:val="17"/>
      <w:szCs w:val="17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51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BNL colour scheme">
      <a:dk1>
        <a:srgbClr val="2C2C2C"/>
      </a:dk1>
      <a:lt1>
        <a:sysClr val="window" lastClr="FFFFFF"/>
      </a:lt1>
      <a:dk2>
        <a:srgbClr val="606060"/>
      </a:dk2>
      <a:lt2>
        <a:srgbClr val="D8D8D8"/>
      </a:lt2>
      <a:accent1>
        <a:srgbClr val="007DCC"/>
      </a:accent1>
      <a:accent2>
        <a:srgbClr val="D42E12"/>
      </a:accent2>
      <a:accent3>
        <a:srgbClr val="EDB512"/>
      </a:accent3>
      <a:accent4>
        <a:srgbClr val="0DB02B"/>
      </a:accent4>
      <a:accent5>
        <a:srgbClr val="E04F66"/>
      </a:accent5>
      <a:accent6>
        <a:srgbClr val="C2C2C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1FA299C47ED428462B7BDEB06C327" ma:contentTypeVersion="3" ma:contentTypeDescription="Create a new document." ma:contentTypeScope="" ma:versionID="1bcddf45812cfbdb91ddb911b4f32a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63145-A577-4D32-8E58-1CFCD5396FE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52B9EA-8EFC-4717-B37C-E28A9E5E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935AB-D8BC-49CE-A85D-36B623397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bteadmin</dc:creator>
  <cp:lastModifiedBy>Joe Drahota</cp:lastModifiedBy>
  <cp:revision>2</cp:revision>
  <cp:lastPrinted>2017-09-06T10:58:00Z</cp:lastPrinted>
  <dcterms:created xsi:type="dcterms:W3CDTF">2018-05-03T12:38:00Z</dcterms:created>
  <dcterms:modified xsi:type="dcterms:W3CDTF">2018-05-03T12:38:00Z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0x0101007731FA299C47ED428462B7BDEB06C327</vt:lpwstr>
  </property>
</Properties>
</file>