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BCB" w:rsidRPr="00AD0BCB" w:rsidRDefault="003C5D4B" w:rsidP="000D16CC">
      <w:bookmarkStart w:id="0" w:name="_GoBack"/>
      <w:bookmarkEnd w:id="0"/>
      <w:r w:rsidRPr="000D16CC">
        <w:rPr>
          <w:b/>
          <w:noProof/>
          <w:color w:val="007DCC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1E0FB868" wp14:editId="5C222CA6">
            <wp:simplePos x="0" y="0"/>
            <wp:positionH relativeFrom="column">
              <wp:posOffset>-55245</wp:posOffset>
            </wp:positionH>
            <wp:positionV relativeFrom="paragraph">
              <wp:posOffset>-415925</wp:posOffset>
            </wp:positionV>
            <wp:extent cx="2348230" cy="137795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NL RGB Logo LR 10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4" t="17968" r="10546" b="21355"/>
                    <a:stretch/>
                  </pic:blipFill>
                  <pic:spPr bwMode="auto">
                    <a:xfrm>
                      <a:off x="0" y="0"/>
                      <a:ext cx="2348230" cy="137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6CC" w:rsidRPr="000D16CC">
        <w:rPr>
          <w:b/>
          <w:color w:val="007DCC"/>
          <w:sz w:val="48"/>
          <w:szCs w:val="48"/>
        </w:rPr>
        <w:t>Job description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701"/>
        <w:gridCol w:w="850"/>
        <w:gridCol w:w="709"/>
        <w:gridCol w:w="709"/>
        <w:gridCol w:w="850"/>
        <w:gridCol w:w="1701"/>
        <w:gridCol w:w="567"/>
      </w:tblGrid>
      <w:tr w:rsidR="000D16CC" w:rsidRPr="006742B0" w:rsidTr="005A06A2">
        <w:trPr>
          <w:trHeight w:val="460"/>
        </w:trPr>
        <w:tc>
          <w:tcPr>
            <w:tcW w:w="2411" w:type="dxa"/>
            <w:shd w:val="pct5" w:color="000000" w:fill="FFFFFF"/>
          </w:tcPr>
          <w:p w:rsidR="000D16CC" w:rsidRDefault="000D16CC" w:rsidP="006150E1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Role title:</w:t>
            </w:r>
          </w:p>
        </w:tc>
        <w:tc>
          <w:tcPr>
            <w:tcW w:w="4819" w:type="dxa"/>
            <w:gridSpan w:val="5"/>
          </w:tcPr>
          <w:p w:rsidR="000D16CC" w:rsidRDefault="004C3F67" w:rsidP="006150E1">
            <w:pPr>
              <w:rPr>
                <w:szCs w:val="22"/>
              </w:rPr>
            </w:pPr>
            <w:r>
              <w:rPr>
                <w:szCs w:val="22"/>
              </w:rPr>
              <w:t>Accounts Payable Clerk</w:t>
            </w:r>
          </w:p>
        </w:tc>
        <w:tc>
          <w:tcPr>
            <w:tcW w:w="1701" w:type="dxa"/>
            <w:shd w:val="clear" w:color="auto" w:fill="F3F3F3"/>
          </w:tcPr>
          <w:p w:rsidR="000D16CC" w:rsidRPr="006742B0" w:rsidRDefault="000D16CC" w:rsidP="006150E1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Version number:</w:t>
            </w:r>
          </w:p>
        </w:tc>
        <w:tc>
          <w:tcPr>
            <w:tcW w:w="567" w:type="dxa"/>
          </w:tcPr>
          <w:p w:rsidR="000D16CC" w:rsidRDefault="00E4545C" w:rsidP="006150E1">
            <w:pPr>
              <w:rPr>
                <w:szCs w:val="22"/>
              </w:rPr>
            </w:pPr>
            <w:r>
              <w:rPr>
                <w:szCs w:val="22"/>
              </w:rPr>
              <w:t>1.1</w:t>
            </w:r>
          </w:p>
        </w:tc>
      </w:tr>
      <w:tr w:rsidR="0026004E" w:rsidRPr="006742B0" w:rsidTr="005A06A2">
        <w:trPr>
          <w:trHeight w:val="424"/>
        </w:trPr>
        <w:tc>
          <w:tcPr>
            <w:tcW w:w="2411" w:type="dxa"/>
            <w:shd w:val="pct5" w:color="000000" w:fill="FFFFFF"/>
          </w:tcPr>
          <w:p w:rsidR="0026004E" w:rsidRPr="006742B0" w:rsidRDefault="0026004E" w:rsidP="006150E1">
            <w:pPr>
              <w:spacing w:before="40" w:after="40"/>
              <w:rPr>
                <w:b/>
                <w:szCs w:val="22"/>
              </w:rPr>
            </w:pPr>
            <w:r w:rsidRPr="006742B0">
              <w:rPr>
                <w:b/>
                <w:szCs w:val="22"/>
              </w:rPr>
              <w:t>Report</w:t>
            </w:r>
            <w:r>
              <w:rPr>
                <w:b/>
                <w:szCs w:val="22"/>
              </w:rPr>
              <w:t xml:space="preserve">s </w:t>
            </w:r>
            <w:r w:rsidRPr="006742B0">
              <w:rPr>
                <w:b/>
                <w:szCs w:val="22"/>
              </w:rPr>
              <w:t>to: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E50A6A" w:rsidRPr="00D14542" w:rsidRDefault="00E50A6A" w:rsidP="00E50A6A">
            <w:pPr>
              <w:rPr>
                <w:color w:val="auto"/>
                <w:szCs w:val="22"/>
              </w:rPr>
            </w:pPr>
            <w:r w:rsidRPr="00D14542">
              <w:rPr>
                <w:color w:val="auto"/>
                <w:szCs w:val="22"/>
              </w:rPr>
              <w:t xml:space="preserve">Accounts Payable </w:t>
            </w:r>
            <w:r w:rsidR="00B66E96" w:rsidRPr="00D14542">
              <w:rPr>
                <w:color w:val="auto"/>
                <w:szCs w:val="22"/>
              </w:rPr>
              <w:t>Supervisor</w:t>
            </w:r>
          </w:p>
        </w:tc>
        <w:tc>
          <w:tcPr>
            <w:tcW w:w="1559" w:type="dxa"/>
            <w:gridSpan w:val="2"/>
            <w:shd w:val="clear" w:color="auto" w:fill="F3F3F3"/>
          </w:tcPr>
          <w:p w:rsidR="0026004E" w:rsidRPr="006742B0" w:rsidRDefault="0026004E" w:rsidP="006150E1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Directorate</w:t>
            </w:r>
            <w:r w:rsidRPr="006742B0">
              <w:rPr>
                <w:b/>
                <w:szCs w:val="22"/>
              </w:rPr>
              <w:t>:</w:t>
            </w:r>
          </w:p>
        </w:tc>
        <w:tc>
          <w:tcPr>
            <w:tcW w:w="2268" w:type="dxa"/>
            <w:gridSpan w:val="2"/>
          </w:tcPr>
          <w:p w:rsidR="0026004E" w:rsidRPr="006742B0" w:rsidRDefault="0026004E" w:rsidP="006150E1">
            <w:pPr>
              <w:rPr>
                <w:szCs w:val="22"/>
              </w:rPr>
            </w:pPr>
            <w:r>
              <w:rPr>
                <w:szCs w:val="22"/>
              </w:rPr>
              <w:t>Finance</w:t>
            </w:r>
          </w:p>
        </w:tc>
      </w:tr>
      <w:tr w:rsidR="0026004E" w:rsidRPr="006742B0" w:rsidTr="005A06A2">
        <w:trPr>
          <w:trHeight w:val="415"/>
        </w:trPr>
        <w:tc>
          <w:tcPr>
            <w:tcW w:w="2411" w:type="dxa"/>
            <w:shd w:val="pct5" w:color="000000" w:fill="FFFFFF"/>
          </w:tcPr>
          <w:p w:rsidR="0026004E" w:rsidRPr="006742B0" w:rsidRDefault="0026004E" w:rsidP="006150E1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GGS</w:t>
            </w:r>
            <w:r w:rsidRPr="006742B0">
              <w:rPr>
                <w:b/>
                <w:szCs w:val="22"/>
              </w:rPr>
              <w:t>:</w:t>
            </w:r>
          </w:p>
        </w:tc>
        <w:tc>
          <w:tcPr>
            <w:tcW w:w="3260" w:type="dxa"/>
            <w:gridSpan w:val="3"/>
            <w:shd w:val="clear" w:color="auto" w:fill="F3F3F3"/>
          </w:tcPr>
          <w:p w:rsidR="0026004E" w:rsidRPr="006742B0" w:rsidRDefault="0026004E" w:rsidP="009F7ADB">
            <w:pPr>
              <w:rPr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F3F3F3"/>
          </w:tcPr>
          <w:p w:rsidR="0026004E" w:rsidRPr="006742B0" w:rsidRDefault="0026004E" w:rsidP="006150E1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Location:</w:t>
            </w:r>
          </w:p>
        </w:tc>
        <w:tc>
          <w:tcPr>
            <w:tcW w:w="2268" w:type="dxa"/>
            <w:gridSpan w:val="2"/>
          </w:tcPr>
          <w:p w:rsidR="0026004E" w:rsidRPr="006742B0" w:rsidRDefault="00774AD8" w:rsidP="006150E1">
            <w:pPr>
              <w:rPr>
                <w:szCs w:val="22"/>
              </w:rPr>
            </w:pPr>
            <w:r>
              <w:rPr>
                <w:szCs w:val="22"/>
              </w:rPr>
              <w:t>Amersham/Reading</w:t>
            </w:r>
          </w:p>
        </w:tc>
      </w:tr>
      <w:tr w:rsidR="0026004E" w:rsidRPr="006742B0" w:rsidTr="006150E1">
        <w:trPr>
          <w:trHeight w:val="1022"/>
        </w:trPr>
        <w:tc>
          <w:tcPr>
            <w:tcW w:w="2411" w:type="dxa"/>
            <w:shd w:val="pct5" w:color="000000" w:fill="FFFFFF"/>
          </w:tcPr>
          <w:p w:rsidR="0026004E" w:rsidRDefault="0026004E" w:rsidP="006150E1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Organisation structure &amp; department profile:</w:t>
            </w:r>
          </w:p>
        </w:tc>
        <w:tc>
          <w:tcPr>
            <w:tcW w:w="7087" w:type="dxa"/>
            <w:gridSpan w:val="7"/>
          </w:tcPr>
          <w:p w:rsidR="0026004E" w:rsidRDefault="004C3F67" w:rsidP="00E4545C">
            <w:pPr>
              <w:rPr>
                <w:color w:val="C0C0C0"/>
              </w:rPr>
            </w:pPr>
            <w:r w:rsidRPr="001F6676">
              <w:t>MBNL is the 50/50 joint venture established between Three UK and Everything Everywhere to consolidate their radio access networks to achieve a shared 3G network with greater capacity and coverage at lower cost. The consolidation was completed on target during October 2010. MBNL is now moving into Phase 2 of the project. The consolidation was one of the biggest and most complex projects of this nature ever undertaken, with projected savings in the billions of pounds. Phase 2 is to ensure we continue to deliver excellence, realise savings and ensure the Best Network.</w:t>
            </w:r>
          </w:p>
        </w:tc>
      </w:tr>
      <w:tr w:rsidR="00BA2D81" w:rsidRPr="006742B0" w:rsidTr="006150E1">
        <w:trPr>
          <w:trHeight w:val="200"/>
        </w:trPr>
        <w:tc>
          <w:tcPr>
            <w:tcW w:w="2411" w:type="dxa"/>
            <w:tcBorders>
              <w:left w:val="nil"/>
              <w:right w:val="nil"/>
            </w:tcBorders>
            <w:shd w:val="clear" w:color="auto" w:fill="auto"/>
          </w:tcPr>
          <w:p w:rsidR="00BA2D81" w:rsidRDefault="00BA2D81" w:rsidP="006150E1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7087" w:type="dxa"/>
            <w:gridSpan w:val="7"/>
            <w:tcBorders>
              <w:left w:val="nil"/>
              <w:right w:val="nil"/>
            </w:tcBorders>
          </w:tcPr>
          <w:p w:rsidR="00BA2D81" w:rsidRDefault="00BA2D81" w:rsidP="006150E1">
            <w:pPr>
              <w:rPr>
                <w:color w:val="C0C0C0"/>
              </w:rPr>
            </w:pPr>
          </w:p>
        </w:tc>
      </w:tr>
      <w:tr w:rsidR="00BA2D81" w:rsidRPr="006742B0" w:rsidTr="006150E1">
        <w:trPr>
          <w:trHeight w:val="726"/>
        </w:trPr>
        <w:tc>
          <w:tcPr>
            <w:tcW w:w="2411" w:type="dxa"/>
            <w:shd w:val="pct5" w:color="000000" w:fill="FFFFFF"/>
          </w:tcPr>
          <w:p w:rsidR="00BA2D81" w:rsidRPr="006742B0" w:rsidRDefault="00BA2D81" w:rsidP="006150E1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Role purpose</w:t>
            </w:r>
            <w:r w:rsidRPr="006742B0">
              <w:rPr>
                <w:b/>
                <w:szCs w:val="22"/>
              </w:rPr>
              <w:t>:</w:t>
            </w:r>
          </w:p>
        </w:tc>
        <w:tc>
          <w:tcPr>
            <w:tcW w:w="7087" w:type="dxa"/>
            <w:gridSpan w:val="7"/>
          </w:tcPr>
          <w:p w:rsidR="00BA2D81" w:rsidRDefault="000E4C70" w:rsidP="0026004E">
            <w:pPr>
              <w:pStyle w:val="CommentText"/>
              <w:numPr>
                <w:ilvl w:val="0"/>
                <w:numId w:val="1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Perform accounting transactions in accounts payable and accounts receivable ledger in accordance with policy. Follow up with suppliers, customers and internal business to resolve any </w:t>
            </w:r>
            <w:r w:rsidR="0062538E">
              <w:rPr>
                <w:rFonts w:ascii="Arial" w:hAnsi="Arial" w:cs="Arial"/>
                <w:sz w:val="22"/>
                <w:szCs w:val="22"/>
              </w:rPr>
              <w:t>queries in an effective and timely manner</w:t>
            </w:r>
          </w:p>
          <w:p w:rsidR="00BA2D81" w:rsidRPr="006742B0" w:rsidRDefault="00BA2D81" w:rsidP="004C3F67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ind w:left="340"/>
              <w:jc w:val="both"/>
              <w:rPr>
                <w:szCs w:val="22"/>
              </w:rPr>
            </w:pPr>
          </w:p>
        </w:tc>
      </w:tr>
      <w:tr w:rsidR="00BA2D81" w:rsidRPr="006742B0" w:rsidTr="006150E1">
        <w:trPr>
          <w:trHeight w:val="1106"/>
        </w:trPr>
        <w:tc>
          <w:tcPr>
            <w:tcW w:w="2411" w:type="dxa"/>
            <w:shd w:val="pct5" w:color="000000" w:fill="FFFFFF"/>
          </w:tcPr>
          <w:p w:rsidR="00BA2D81" w:rsidRPr="006742B0" w:rsidRDefault="00BA2D81" w:rsidP="006150E1">
            <w:pPr>
              <w:spacing w:before="40" w:after="40"/>
              <w:rPr>
                <w:b/>
                <w:szCs w:val="22"/>
              </w:rPr>
            </w:pPr>
            <w:r w:rsidRPr="006742B0">
              <w:rPr>
                <w:b/>
                <w:szCs w:val="22"/>
              </w:rPr>
              <w:t xml:space="preserve">Key </w:t>
            </w:r>
            <w:r>
              <w:rPr>
                <w:b/>
                <w:szCs w:val="22"/>
              </w:rPr>
              <w:t xml:space="preserve">Responsibilities &amp; </w:t>
            </w:r>
            <w:r w:rsidRPr="006742B0">
              <w:rPr>
                <w:b/>
                <w:szCs w:val="22"/>
              </w:rPr>
              <w:t>Accountabilities</w:t>
            </w:r>
            <w:r>
              <w:rPr>
                <w:b/>
                <w:szCs w:val="22"/>
              </w:rPr>
              <w:t>:</w:t>
            </w:r>
          </w:p>
          <w:p w:rsidR="00BA2D81" w:rsidRPr="006742B0" w:rsidRDefault="00BA2D81" w:rsidP="006150E1">
            <w:pPr>
              <w:spacing w:before="40" w:after="40"/>
              <w:rPr>
                <w:b/>
                <w:szCs w:val="22"/>
              </w:rPr>
            </w:pPr>
            <w:r w:rsidRPr="006742B0">
              <w:rPr>
                <w:b/>
                <w:szCs w:val="22"/>
              </w:rPr>
              <w:t>(In priority order)</w:t>
            </w:r>
          </w:p>
        </w:tc>
        <w:tc>
          <w:tcPr>
            <w:tcW w:w="7087" w:type="dxa"/>
            <w:gridSpan w:val="7"/>
          </w:tcPr>
          <w:p w:rsidR="00BA2D81" w:rsidRPr="004C3F67" w:rsidRDefault="00BA2D81" w:rsidP="004C3F67">
            <w:pPr>
              <w:spacing w:line="276" w:lineRule="auto"/>
              <w:rPr>
                <w:szCs w:val="22"/>
              </w:rPr>
            </w:pPr>
          </w:p>
          <w:p w:rsidR="001B0E98" w:rsidRPr="00DE1055" w:rsidRDefault="0062538E" w:rsidP="001B0E98">
            <w:pPr>
              <w:numPr>
                <w:ilvl w:val="0"/>
                <w:numId w:val="4"/>
              </w:numPr>
              <w:spacing w:after="0"/>
              <w:rPr>
                <w:color w:val="auto"/>
                <w:szCs w:val="22"/>
              </w:rPr>
            </w:pPr>
            <w:r w:rsidRPr="00DE1055">
              <w:rPr>
                <w:color w:val="auto"/>
                <w:szCs w:val="22"/>
              </w:rPr>
              <w:t xml:space="preserve">Register supplier invoices </w:t>
            </w:r>
            <w:r w:rsidR="00A84927" w:rsidRPr="00DE1055">
              <w:rPr>
                <w:color w:val="auto"/>
                <w:szCs w:val="22"/>
              </w:rPr>
              <w:t xml:space="preserve">accurately, completely and timely </w:t>
            </w:r>
            <w:r w:rsidRPr="00DE1055">
              <w:rPr>
                <w:color w:val="auto"/>
                <w:szCs w:val="22"/>
              </w:rPr>
              <w:t xml:space="preserve">in the accounting </w:t>
            </w:r>
            <w:proofErr w:type="gramStart"/>
            <w:r w:rsidRPr="00DE1055">
              <w:rPr>
                <w:color w:val="auto"/>
                <w:szCs w:val="22"/>
              </w:rPr>
              <w:t xml:space="preserve">system </w:t>
            </w:r>
            <w:r w:rsidR="001B0E98" w:rsidRPr="00DE1055">
              <w:rPr>
                <w:color w:val="auto"/>
                <w:szCs w:val="22"/>
              </w:rPr>
              <w:t>,</w:t>
            </w:r>
            <w:proofErr w:type="gramEnd"/>
            <w:r w:rsidR="001B0E98" w:rsidRPr="00DE1055">
              <w:rPr>
                <w:color w:val="auto"/>
                <w:szCs w:val="22"/>
              </w:rPr>
              <w:t xml:space="preserve"> following the three way match process</w:t>
            </w:r>
          </w:p>
          <w:p w:rsidR="00682234" w:rsidRPr="00DE1055" w:rsidRDefault="00A84927" w:rsidP="001B0E98">
            <w:pPr>
              <w:spacing w:after="0"/>
              <w:ind w:left="720"/>
              <w:rPr>
                <w:color w:val="auto"/>
                <w:szCs w:val="22"/>
              </w:rPr>
            </w:pPr>
            <w:r w:rsidRPr="00DE1055">
              <w:rPr>
                <w:color w:val="auto"/>
                <w:szCs w:val="22"/>
              </w:rPr>
              <w:t>and follow up with business owner on any discrepancies</w:t>
            </w:r>
          </w:p>
          <w:p w:rsidR="00BA2D81" w:rsidRPr="00DE1055" w:rsidRDefault="00BA2D81" w:rsidP="001B0E98">
            <w:pPr>
              <w:numPr>
                <w:ilvl w:val="0"/>
                <w:numId w:val="4"/>
              </w:numPr>
              <w:spacing w:after="0"/>
              <w:rPr>
                <w:color w:val="auto"/>
                <w:szCs w:val="22"/>
              </w:rPr>
            </w:pPr>
            <w:r w:rsidRPr="00DE1055">
              <w:rPr>
                <w:color w:val="auto"/>
                <w:szCs w:val="22"/>
              </w:rPr>
              <w:t>Rais</w:t>
            </w:r>
            <w:r w:rsidR="00A84927" w:rsidRPr="00DE1055">
              <w:rPr>
                <w:color w:val="auto"/>
                <w:szCs w:val="22"/>
              </w:rPr>
              <w:t>e</w:t>
            </w:r>
            <w:r w:rsidR="004C3F67" w:rsidRPr="00DE1055">
              <w:rPr>
                <w:color w:val="auto"/>
                <w:szCs w:val="22"/>
              </w:rPr>
              <w:t xml:space="preserve"> sales invoices </w:t>
            </w:r>
            <w:r w:rsidR="00A84927" w:rsidRPr="00DE1055">
              <w:rPr>
                <w:color w:val="auto"/>
                <w:szCs w:val="22"/>
              </w:rPr>
              <w:t>in accordance with the approved invoice request</w:t>
            </w:r>
            <w:r w:rsidR="001B0E98" w:rsidRPr="00DE1055">
              <w:rPr>
                <w:color w:val="auto"/>
                <w:szCs w:val="22"/>
              </w:rPr>
              <w:t>e</w:t>
            </w:r>
            <w:r w:rsidRPr="00DE1055">
              <w:rPr>
                <w:color w:val="auto"/>
                <w:szCs w:val="22"/>
              </w:rPr>
              <w:t xml:space="preserve">d by the business </w:t>
            </w:r>
            <w:r w:rsidR="00A84927" w:rsidRPr="00DE1055">
              <w:rPr>
                <w:color w:val="auto"/>
                <w:szCs w:val="22"/>
              </w:rPr>
              <w:t>and perform cash receipt from customers against open customer invoices</w:t>
            </w:r>
            <w:r w:rsidR="001B0E98" w:rsidRPr="00DE1055">
              <w:rPr>
                <w:color w:val="auto"/>
                <w:szCs w:val="22"/>
              </w:rPr>
              <w:t>.</w:t>
            </w:r>
          </w:p>
          <w:p w:rsidR="00682234" w:rsidRPr="00DE1055" w:rsidRDefault="00A84927" w:rsidP="001B0E9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0" w:lineRule="atLeast"/>
              <w:rPr>
                <w:color w:val="auto"/>
                <w:szCs w:val="22"/>
              </w:rPr>
            </w:pPr>
            <w:r w:rsidRPr="00DE1055">
              <w:rPr>
                <w:color w:val="auto"/>
                <w:szCs w:val="22"/>
              </w:rPr>
              <w:t xml:space="preserve">Perform debt collection </w:t>
            </w:r>
            <w:proofErr w:type="spellStart"/>
            <w:r w:rsidRPr="00DE1055">
              <w:rPr>
                <w:color w:val="auto"/>
                <w:szCs w:val="22"/>
              </w:rPr>
              <w:t>enquries</w:t>
            </w:r>
            <w:proofErr w:type="spellEnd"/>
            <w:r w:rsidRPr="00DE1055">
              <w:rPr>
                <w:color w:val="auto"/>
                <w:szCs w:val="22"/>
              </w:rPr>
              <w:t xml:space="preserve"> in a professional and timely manner and ensure aged debt are timely recovered</w:t>
            </w:r>
          </w:p>
          <w:p w:rsidR="00401307" w:rsidRPr="00DE1055" w:rsidRDefault="00BA2D81" w:rsidP="001B0E9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0" w:lineRule="atLeast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DE1055">
              <w:rPr>
                <w:color w:val="auto"/>
                <w:szCs w:val="22"/>
              </w:rPr>
              <w:t xml:space="preserve">Verifies vendor accounts by </w:t>
            </w:r>
            <w:proofErr w:type="gramStart"/>
            <w:r w:rsidRPr="00DE1055">
              <w:rPr>
                <w:color w:val="auto"/>
                <w:szCs w:val="22"/>
              </w:rPr>
              <w:t>reconciling  supplier</w:t>
            </w:r>
            <w:proofErr w:type="gramEnd"/>
            <w:r w:rsidRPr="00DE1055">
              <w:rPr>
                <w:color w:val="auto"/>
                <w:szCs w:val="22"/>
              </w:rPr>
              <w:t xml:space="preserve"> statements and related transactions</w:t>
            </w:r>
            <w:r w:rsidR="004A66F2" w:rsidRPr="00DE1055">
              <w:rPr>
                <w:color w:val="auto"/>
                <w:szCs w:val="22"/>
              </w:rPr>
              <w:t xml:space="preserve"> .</w:t>
            </w:r>
            <w:r w:rsidR="003E65E2" w:rsidRPr="00DE1055">
              <w:rPr>
                <w:rFonts w:asciiTheme="majorHAnsi" w:hAnsiTheme="majorHAnsi" w:cstheme="majorHAnsi"/>
                <w:color w:val="auto"/>
              </w:rPr>
              <w:t>Timely &amp; accurate</w:t>
            </w:r>
            <w:r w:rsidR="00401307" w:rsidRPr="00DE1055">
              <w:rPr>
                <w:rFonts w:asciiTheme="majorHAnsi" w:hAnsiTheme="majorHAnsi" w:cstheme="majorHAnsi"/>
                <w:color w:val="auto"/>
              </w:rPr>
              <w:t>ly prepare</w:t>
            </w:r>
            <w:r w:rsidR="003E65E2" w:rsidRPr="00DE1055">
              <w:rPr>
                <w:rFonts w:asciiTheme="majorHAnsi" w:hAnsiTheme="majorHAnsi" w:cstheme="majorHAnsi"/>
                <w:color w:val="auto"/>
              </w:rPr>
              <w:t xml:space="preserve"> statement reconciliations </w:t>
            </w:r>
            <w:r w:rsidR="00401307" w:rsidRPr="00DE1055">
              <w:rPr>
                <w:rFonts w:asciiTheme="majorHAnsi" w:hAnsiTheme="majorHAnsi" w:cstheme="majorHAnsi"/>
                <w:color w:val="auto"/>
              </w:rPr>
              <w:t>for review</w:t>
            </w:r>
          </w:p>
          <w:p w:rsidR="003E65E2" w:rsidRPr="00DE1055" w:rsidRDefault="00A84927" w:rsidP="001B0E9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0" w:lineRule="atLeast"/>
              <w:rPr>
                <w:color w:val="auto"/>
                <w:szCs w:val="22"/>
              </w:rPr>
            </w:pPr>
            <w:r w:rsidRPr="00DE1055">
              <w:rPr>
                <w:color w:val="auto"/>
                <w:szCs w:val="22"/>
              </w:rPr>
              <w:t>Resolve suppliers’ and customers’</w:t>
            </w:r>
            <w:r w:rsidR="00682234" w:rsidRPr="00DE1055">
              <w:rPr>
                <w:color w:val="auto"/>
                <w:szCs w:val="22"/>
              </w:rPr>
              <w:t xml:space="preserve"> </w:t>
            </w:r>
            <w:r w:rsidRPr="00DE1055">
              <w:rPr>
                <w:color w:val="auto"/>
                <w:szCs w:val="22"/>
              </w:rPr>
              <w:t xml:space="preserve">queries (including </w:t>
            </w:r>
            <w:r w:rsidR="00682234" w:rsidRPr="00DE1055">
              <w:rPr>
                <w:color w:val="auto"/>
                <w:szCs w:val="22"/>
              </w:rPr>
              <w:t>the status and content of invoices</w:t>
            </w:r>
            <w:r w:rsidRPr="00DE1055">
              <w:rPr>
                <w:color w:val="auto"/>
                <w:szCs w:val="22"/>
              </w:rPr>
              <w:t>)</w:t>
            </w:r>
            <w:r w:rsidR="00682234" w:rsidRPr="00DE1055">
              <w:rPr>
                <w:color w:val="auto"/>
                <w:szCs w:val="22"/>
              </w:rPr>
              <w:t xml:space="preserve"> and liaison with business Managers </w:t>
            </w:r>
            <w:r w:rsidRPr="00DE1055">
              <w:rPr>
                <w:color w:val="auto"/>
                <w:szCs w:val="22"/>
              </w:rPr>
              <w:t xml:space="preserve">if necessary </w:t>
            </w:r>
          </w:p>
          <w:p w:rsidR="001B0E98" w:rsidRPr="00DE1055" w:rsidRDefault="001B0E98" w:rsidP="001B0E98">
            <w:pPr>
              <w:numPr>
                <w:ilvl w:val="0"/>
                <w:numId w:val="4"/>
              </w:numPr>
              <w:spacing w:after="0"/>
              <w:rPr>
                <w:color w:val="auto"/>
                <w:szCs w:val="22"/>
              </w:rPr>
            </w:pPr>
            <w:r w:rsidRPr="00DE1055">
              <w:rPr>
                <w:color w:val="auto"/>
                <w:szCs w:val="22"/>
              </w:rPr>
              <w:t>Complete month end Balance Sheet reconciliations in AP and AR resolving any issue found</w:t>
            </w:r>
          </w:p>
          <w:p w:rsidR="001B0E98" w:rsidRPr="00DE1055" w:rsidRDefault="00DE1055" w:rsidP="000A00D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0" w:lineRule="atLeast"/>
              <w:rPr>
                <w:color w:val="000000"/>
                <w:szCs w:val="22"/>
              </w:rPr>
            </w:pPr>
            <w:r w:rsidRPr="00DE1055">
              <w:rPr>
                <w:rFonts w:asciiTheme="minorHAnsi" w:hAnsiTheme="minorHAnsi" w:cstheme="minorHAnsi"/>
                <w:color w:val="auto"/>
                <w:szCs w:val="22"/>
              </w:rPr>
              <w:t xml:space="preserve">Produce monthly reports and </w:t>
            </w:r>
            <w:r w:rsidRPr="00FF74A4">
              <w:rPr>
                <w:rFonts w:asciiTheme="minorHAnsi" w:eastAsia="Times New Roman" w:hAnsiTheme="minorHAnsi" w:cstheme="minorHAnsi"/>
                <w:color w:val="auto"/>
                <w:szCs w:val="22"/>
              </w:rPr>
              <w:t>assist with month end closing</w:t>
            </w:r>
          </w:p>
          <w:p w:rsidR="00A84927" w:rsidRPr="00F15ACA" w:rsidRDefault="00A84927" w:rsidP="001B0E9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0" w:lineRule="atLeas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Support internal and external audit activities by retrieving the required evidence</w:t>
            </w:r>
          </w:p>
          <w:p w:rsidR="00BA2D81" w:rsidRDefault="00BA2D81" w:rsidP="0026004E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rPr>
                <w:rFonts w:ascii="Arial" w:hAnsi="Arial" w:cs="Arial"/>
                <w:sz w:val="22"/>
                <w:szCs w:val="22"/>
              </w:rPr>
            </w:pPr>
            <w:r w:rsidRPr="00E74662">
              <w:rPr>
                <w:rFonts w:ascii="Arial" w:hAnsi="Arial" w:cs="Arial"/>
                <w:sz w:val="22"/>
                <w:szCs w:val="22"/>
              </w:rPr>
              <w:t>Ad hoc support</w:t>
            </w:r>
          </w:p>
          <w:p w:rsidR="00BA2D81" w:rsidRPr="00F15ACA" w:rsidRDefault="00A84927" w:rsidP="001B0E9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0" w:lineRule="atLeast"/>
              <w:rPr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Provide support to internal finance members for ad-hoc accounting support and queries</w:t>
            </w:r>
          </w:p>
        </w:tc>
      </w:tr>
      <w:tr w:rsidR="00BA2D81" w:rsidRPr="006742B0" w:rsidTr="006150E1">
        <w:trPr>
          <w:trHeight w:val="994"/>
        </w:trPr>
        <w:tc>
          <w:tcPr>
            <w:tcW w:w="2411" w:type="dxa"/>
            <w:shd w:val="pct5" w:color="000000" w:fill="FFFFFF"/>
          </w:tcPr>
          <w:p w:rsidR="00BA2D81" w:rsidRDefault="00BA2D81" w:rsidP="006150E1">
            <w:pPr>
              <w:spacing w:before="40" w:after="40"/>
              <w:rPr>
                <w:b/>
                <w:szCs w:val="22"/>
              </w:rPr>
            </w:pPr>
            <w:r w:rsidRPr="006742B0">
              <w:rPr>
                <w:b/>
                <w:szCs w:val="22"/>
              </w:rPr>
              <w:lastRenderedPageBreak/>
              <w:t xml:space="preserve">Key </w:t>
            </w:r>
            <w:r>
              <w:rPr>
                <w:b/>
                <w:szCs w:val="22"/>
              </w:rPr>
              <w:t>Challenges:</w:t>
            </w:r>
          </w:p>
          <w:p w:rsidR="00BA2D81" w:rsidRPr="006742B0" w:rsidRDefault="00BA2D81" w:rsidP="006150E1">
            <w:pPr>
              <w:spacing w:before="40" w:after="40"/>
              <w:rPr>
                <w:b/>
                <w:szCs w:val="22"/>
              </w:rPr>
            </w:pPr>
            <w:r w:rsidRPr="006742B0">
              <w:rPr>
                <w:b/>
                <w:szCs w:val="22"/>
              </w:rPr>
              <w:t>(in priority order)</w:t>
            </w:r>
          </w:p>
        </w:tc>
        <w:tc>
          <w:tcPr>
            <w:tcW w:w="7087" w:type="dxa"/>
            <w:gridSpan w:val="7"/>
          </w:tcPr>
          <w:p w:rsidR="00BA2D81" w:rsidRPr="0026004E" w:rsidRDefault="00BA2D81" w:rsidP="0026004E">
            <w:pPr>
              <w:numPr>
                <w:ilvl w:val="0"/>
                <w:numId w:val="6"/>
              </w:numPr>
              <w:spacing w:after="0"/>
              <w:rPr>
                <w:color w:val="auto"/>
                <w:szCs w:val="22"/>
              </w:rPr>
            </w:pPr>
            <w:r w:rsidRPr="0026004E">
              <w:rPr>
                <w:color w:val="auto"/>
                <w:szCs w:val="22"/>
              </w:rPr>
              <w:t xml:space="preserve"> Challenging business to adhere with guidelines, No PO No Payment</w:t>
            </w:r>
          </w:p>
          <w:p w:rsidR="00BA2D81" w:rsidRPr="00F5598D" w:rsidRDefault="00BA2D81" w:rsidP="0026004E">
            <w:pPr>
              <w:numPr>
                <w:ilvl w:val="0"/>
                <w:numId w:val="6"/>
              </w:numPr>
              <w:spacing w:after="0"/>
              <w:rPr>
                <w:szCs w:val="22"/>
              </w:rPr>
            </w:pPr>
            <w:r w:rsidRPr="00F5598D">
              <w:rPr>
                <w:color w:val="333333"/>
                <w:szCs w:val="22"/>
              </w:rPr>
              <w:t xml:space="preserve">Critically review and challenge any invoices/GRNI more than three months old in the </w:t>
            </w:r>
            <w:r w:rsidR="00682234">
              <w:rPr>
                <w:color w:val="333333"/>
                <w:szCs w:val="22"/>
              </w:rPr>
              <w:t xml:space="preserve">invoice verification </w:t>
            </w:r>
            <w:r w:rsidRPr="00F5598D">
              <w:rPr>
                <w:color w:val="333333"/>
                <w:szCs w:val="22"/>
              </w:rPr>
              <w:t>report and GRNI report respectively</w:t>
            </w:r>
          </w:p>
          <w:p w:rsidR="00BA2D81" w:rsidRPr="006742B0" w:rsidRDefault="00BA2D81" w:rsidP="006150E1">
            <w:pPr>
              <w:rPr>
                <w:szCs w:val="22"/>
              </w:rPr>
            </w:pPr>
          </w:p>
        </w:tc>
      </w:tr>
      <w:tr w:rsidR="00BA2D81" w:rsidRPr="006742B0" w:rsidTr="006150E1">
        <w:trPr>
          <w:trHeight w:val="258"/>
        </w:trPr>
        <w:tc>
          <w:tcPr>
            <w:tcW w:w="2411" w:type="dxa"/>
            <w:vMerge w:val="restart"/>
            <w:shd w:val="pct5" w:color="000000" w:fill="FFFFFF"/>
          </w:tcPr>
          <w:p w:rsidR="00BA2D81" w:rsidRPr="006742B0" w:rsidRDefault="00BA2D81" w:rsidP="006150E1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People Management</w:t>
            </w:r>
            <w:r w:rsidRPr="006742B0">
              <w:rPr>
                <w:b/>
                <w:szCs w:val="22"/>
              </w:rPr>
              <w:t>:</w:t>
            </w:r>
          </w:p>
          <w:p w:rsidR="00BA2D81" w:rsidRPr="006742B0" w:rsidRDefault="00BA2D81" w:rsidP="006150E1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4819" w:type="dxa"/>
            <w:gridSpan w:val="5"/>
            <w:shd w:val="clear" w:color="auto" w:fill="F3F3F3"/>
          </w:tcPr>
          <w:p w:rsidR="00BA2D81" w:rsidRPr="000D16CC" w:rsidRDefault="00BA2D81" w:rsidP="006150E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b/>
                <w:color w:val="767676"/>
                <w:sz w:val="22"/>
                <w:szCs w:val="22"/>
                <w:lang w:eastAsia="en-GB"/>
              </w:rPr>
            </w:pPr>
            <w:r w:rsidRPr="000D16CC">
              <w:rPr>
                <w:rFonts w:ascii="Arial" w:eastAsiaTheme="minorEastAsia" w:hAnsi="Arial" w:cs="Arial"/>
                <w:b/>
                <w:color w:val="767676"/>
                <w:sz w:val="22"/>
                <w:szCs w:val="22"/>
                <w:lang w:eastAsia="en-GB"/>
              </w:rPr>
              <w:t>Line Manager?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A2D81" w:rsidRPr="000D16CC" w:rsidRDefault="00BA2D81" w:rsidP="0026004E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 w:rsidRPr="000D16CC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no</w:t>
            </w:r>
          </w:p>
        </w:tc>
      </w:tr>
      <w:tr w:rsidR="00BA2D81" w:rsidRPr="006742B0" w:rsidTr="006150E1">
        <w:trPr>
          <w:trHeight w:val="253"/>
        </w:trPr>
        <w:tc>
          <w:tcPr>
            <w:tcW w:w="2411" w:type="dxa"/>
            <w:vMerge/>
            <w:shd w:val="pct5" w:color="000000" w:fill="FFFFFF"/>
          </w:tcPr>
          <w:p w:rsidR="00BA2D81" w:rsidRDefault="00BA2D81" w:rsidP="006150E1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4819" w:type="dxa"/>
            <w:gridSpan w:val="5"/>
            <w:shd w:val="clear" w:color="auto" w:fill="F3F3F3"/>
          </w:tcPr>
          <w:p w:rsidR="00BA2D81" w:rsidRPr="000D16CC" w:rsidRDefault="00BA2D81" w:rsidP="006150E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b/>
                <w:color w:val="767676"/>
                <w:sz w:val="22"/>
                <w:szCs w:val="22"/>
                <w:lang w:eastAsia="en-GB"/>
              </w:rPr>
            </w:pPr>
            <w:r w:rsidRPr="000D16CC">
              <w:rPr>
                <w:rFonts w:ascii="Arial" w:eastAsiaTheme="minorEastAsia" w:hAnsi="Arial" w:cs="Arial"/>
                <w:b/>
                <w:color w:val="767676"/>
                <w:sz w:val="22"/>
                <w:szCs w:val="22"/>
                <w:lang w:eastAsia="en-GB"/>
              </w:rPr>
              <w:t>Virtual (project) Manager of people?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A2D81" w:rsidRPr="000D16CC" w:rsidRDefault="00BA2D81" w:rsidP="006150E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 w:rsidRPr="000D16CC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no</w:t>
            </w:r>
          </w:p>
        </w:tc>
      </w:tr>
      <w:tr w:rsidR="00BA2D81" w:rsidRPr="006742B0" w:rsidTr="006150E1">
        <w:trPr>
          <w:trHeight w:val="1580"/>
        </w:trPr>
        <w:tc>
          <w:tcPr>
            <w:tcW w:w="2411" w:type="dxa"/>
            <w:vMerge/>
            <w:shd w:val="pct5" w:color="000000" w:fill="FFFFFF"/>
          </w:tcPr>
          <w:p w:rsidR="00BA2D81" w:rsidRDefault="00BA2D81" w:rsidP="006150E1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4819" w:type="dxa"/>
            <w:gridSpan w:val="5"/>
            <w:shd w:val="clear" w:color="auto" w:fill="F3F3F3"/>
          </w:tcPr>
          <w:p w:rsidR="00BA2D81" w:rsidRPr="000D16CC" w:rsidRDefault="00BA2D81" w:rsidP="006150E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b/>
                <w:color w:val="767676"/>
                <w:sz w:val="22"/>
                <w:szCs w:val="22"/>
                <w:lang w:eastAsia="en-GB"/>
              </w:rPr>
            </w:pPr>
            <w:r w:rsidRPr="000D16CC">
              <w:rPr>
                <w:rFonts w:ascii="Arial" w:eastAsiaTheme="minorEastAsia" w:hAnsi="Arial" w:cs="Arial"/>
                <w:b/>
                <w:color w:val="767676"/>
                <w:sz w:val="22"/>
                <w:szCs w:val="22"/>
                <w:lang w:eastAsia="en-GB"/>
              </w:rPr>
              <w:t>Responsible for:</w:t>
            </w:r>
          </w:p>
          <w:p w:rsidR="00BA2D81" w:rsidRPr="000D16CC" w:rsidRDefault="00BA2D81" w:rsidP="006150E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 w:rsidRPr="000D16CC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allocation of work (task based)</w:t>
            </w:r>
          </w:p>
          <w:p w:rsidR="00BA2D81" w:rsidRPr="000D16CC" w:rsidRDefault="00BA2D81" w:rsidP="006150E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 w:rsidRPr="000D16CC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setting direction (objective based)</w:t>
            </w:r>
          </w:p>
          <w:p w:rsidR="00BA2D81" w:rsidRPr="000D16CC" w:rsidRDefault="00BA2D81" w:rsidP="006150E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 w:rsidRPr="000D16CC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performance management</w:t>
            </w:r>
          </w:p>
          <w:p w:rsidR="00BA2D81" w:rsidRPr="000D16CC" w:rsidRDefault="00BA2D81" w:rsidP="006150E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 w:rsidRPr="000D16CC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recruitment</w:t>
            </w:r>
          </w:p>
          <w:p w:rsidR="00BA2D81" w:rsidRDefault="00BA2D81" w:rsidP="006150E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16CC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absence management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A2D81" w:rsidRPr="000D16CC" w:rsidRDefault="00BA2D81" w:rsidP="006150E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</w:p>
          <w:p w:rsidR="00BA2D81" w:rsidRDefault="00BA2D81" w:rsidP="006150E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 w:rsidRPr="000D16CC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 xml:space="preserve"> No</w:t>
            </w:r>
          </w:p>
          <w:p w:rsidR="00BA2D81" w:rsidRPr="000D16CC" w:rsidRDefault="00BA2D81" w:rsidP="006150E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 w:rsidRPr="000D16CC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 xml:space="preserve"> no</w:t>
            </w:r>
          </w:p>
          <w:p w:rsidR="00BA2D81" w:rsidRPr="000D16CC" w:rsidRDefault="00BA2D81" w:rsidP="006150E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 xml:space="preserve"> </w:t>
            </w:r>
            <w:r w:rsidRPr="000D16CC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no</w:t>
            </w:r>
          </w:p>
          <w:p w:rsidR="00BA2D81" w:rsidRPr="000D16CC" w:rsidRDefault="00BA2D81" w:rsidP="006150E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 w:rsidRPr="000D16CC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 xml:space="preserve"> no</w:t>
            </w:r>
          </w:p>
          <w:p w:rsidR="00BA2D81" w:rsidRPr="000D16CC" w:rsidRDefault="00BA2D81" w:rsidP="006150E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 w:rsidRPr="000D16CC"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  <w:t>no</w:t>
            </w:r>
          </w:p>
        </w:tc>
      </w:tr>
      <w:tr w:rsidR="00BA2D81" w:rsidRPr="006742B0" w:rsidTr="006150E1">
        <w:trPr>
          <w:trHeight w:val="253"/>
        </w:trPr>
        <w:tc>
          <w:tcPr>
            <w:tcW w:w="2411" w:type="dxa"/>
            <w:vMerge/>
            <w:shd w:val="pct5" w:color="000000" w:fill="FFFFFF"/>
          </w:tcPr>
          <w:p w:rsidR="00BA2D81" w:rsidRDefault="00BA2D81" w:rsidP="006150E1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4819" w:type="dxa"/>
            <w:gridSpan w:val="5"/>
            <w:shd w:val="clear" w:color="auto" w:fill="F3F3F3"/>
          </w:tcPr>
          <w:p w:rsidR="00BA2D81" w:rsidRPr="000D16CC" w:rsidRDefault="00BA2D81" w:rsidP="006150E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b/>
                <w:color w:val="767676"/>
                <w:sz w:val="22"/>
                <w:szCs w:val="22"/>
                <w:lang w:eastAsia="en-GB"/>
              </w:rPr>
            </w:pPr>
            <w:r w:rsidRPr="000D16CC">
              <w:rPr>
                <w:rFonts w:ascii="Arial" w:eastAsiaTheme="minorEastAsia" w:hAnsi="Arial" w:cs="Arial"/>
                <w:b/>
                <w:color w:val="767676"/>
                <w:sz w:val="22"/>
                <w:szCs w:val="22"/>
                <w:lang w:eastAsia="en-GB"/>
              </w:rPr>
              <w:t>No of direct reports: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A2D81" w:rsidRPr="000D16CC" w:rsidRDefault="00BA2D81" w:rsidP="006150E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</w:p>
        </w:tc>
      </w:tr>
      <w:tr w:rsidR="00BA2D81" w:rsidRPr="006742B0" w:rsidTr="006150E1">
        <w:trPr>
          <w:trHeight w:val="253"/>
        </w:trPr>
        <w:tc>
          <w:tcPr>
            <w:tcW w:w="2411" w:type="dxa"/>
            <w:vMerge/>
            <w:tcBorders>
              <w:bottom w:val="nil"/>
            </w:tcBorders>
            <w:shd w:val="pct5" w:color="000000" w:fill="FFFFFF"/>
          </w:tcPr>
          <w:p w:rsidR="00BA2D81" w:rsidRDefault="00BA2D81" w:rsidP="006150E1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4819" w:type="dxa"/>
            <w:gridSpan w:val="5"/>
            <w:shd w:val="clear" w:color="auto" w:fill="F3F3F3"/>
          </w:tcPr>
          <w:p w:rsidR="00BA2D81" w:rsidRPr="000D16CC" w:rsidRDefault="00BA2D81" w:rsidP="006150E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b/>
                <w:color w:val="767676"/>
                <w:sz w:val="22"/>
                <w:szCs w:val="22"/>
                <w:lang w:eastAsia="en-GB"/>
              </w:rPr>
            </w:pPr>
            <w:r w:rsidRPr="000D16CC">
              <w:rPr>
                <w:rFonts w:ascii="Arial" w:eastAsiaTheme="minorEastAsia" w:hAnsi="Arial" w:cs="Arial"/>
                <w:b/>
                <w:color w:val="767676"/>
                <w:sz w:val="22"/>
                <w:szCs w:val="22"/>
                <w:lang w:eastAsia="en-GB"/>
              </w:rPr>
              <w:t>Overall team size (headcount):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A2D81" w:rsidRPr="000D16CC" w:rsidRDefault="00BA2D81" w:rsidP="006150E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</w:p>
        </w:tc>
      </w:tr>
      <w:tr w:rsidR="00BA2D81" w:rsidRPr="006742B0" w:rsidTr="006150E1">
        <w:tc>
          <w:tcPr>
            <w:tcW w:w="2411" w:type="dxa"/>
            <w:tcBorders>
              <w:top w:val="nil"/>
            </w:tcBorders>
            <w:shd w:val="pct5" w:color="000000" w:fill="FFFFFF"/>
          </w:tcPr>
          <w:p w:rsidR="00BA2D81" w:rsidRDefault="00BA2D81" w:rsidP="006150E1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bCs/>
                <w:szCs w:val="22"/>
              </w:rPr>
              <w:t xml:space="preserve">Other People </w:t>
            </w:r>
            <w:proofErr w:type="spellStart"/>
            <w:r>
              <w:rPr>
                <w:b/>
                <w:bCs/>
                <w:szCs w:val="22"/>
              </w:rPr>
              <w:t>Mgt</w:t>
            </w:r>
            <w:proofErr w:type="spellEnd"/>
            <w:r>
              <w:rPr>
                <w:b/>
                <w:bCs/>
                <w:szCs w:val="22"/>
              </w:rPr>
              <w:t xml:space="preserve"> comments:</w:t>
            </w:r>
          </w:p>
        </w:tc>
        <w:tc>
          <w:tcPr>
            <w:tcW w:w="7087" w:type="dxa"/>
            <w:gridSpan w:val="7"/>
          </w:tcPr>
          <w:p w:rsidR="00BA2D81" w:rsidRDefault="00BA2D81" w:rsidP="006150E1">
            <w:pPr>
              <w:rPr>
                <w:szCs w:val="22"/>
              </w:rPr>
            </w:pPr>
          </w:p>
          <w:p w:rsidR="00BA2D81" w:rsidRDefault="00BA2D81" w:rsidP="006150E1">
            <w:pPr>
              <w:rPr>
                <w:szCs w:val="22"/>
              </w:rPr>
            </w:pPr>
          </w:p>
        </w:tc>
      </w:tr>
      <w:tr w:rsidR="00BA2D81" w:rsidRPr="006742B0" w:rsidTr="006150E1">
        <w:trPr>
          <w:trHeight w:val="252"/>
        </w:trPr>
        <w:tc>
          <w:tcPr>
            <w:tcW w:w="2411" w:type="dxa"/>
            <w:vMerge w:val="restart"/>
            <w:shd w:val="pct5" w:color="000000" w:fill="FFFFFF"/>
          </w:tcPr>
          <w:p w:rsidR="00BA2D81" w:rsidRDefault="00BA2D81" w:rsidP="006150E1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Financial:</w:t>
            </w:r>
          </w:p>
        </w:tc>
        <w:tc>
          <w:tcPr>
            <w:tcW w:w="2551" w:type="dxa"/>
            <w:gridSpan w:val="2"/>
            <w:shd w:val="clear" w:color="auto" w:fill="F3F3F3"/>
          </w:tcPr>
          <w:p w:rsidR="00BA2D81" w:rsidRDefault="00BA2D81" w:rsidP="006150E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Budget manager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A2D81" w:rsidRDefault="00BA2D81" w:rsidP="006150E1">
            <w:pPr>
              <w:rPr>
                <w:szCs w:val="22"/>
              </w:rPr>
            </w:pPr>
            <w:r>
              <w:rPr>
                <w:szCs w:val="22"/>
              </w:rPr>
              <w:t xml:space="preserve"> no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BA2D81" w:rsidRDefault="00BA2D81" w:rsidP="006150E1">
            <w:pPr>
              <w:rPr>
                <w:szCs w:val="22"/>
              </w:rPr>
            </w:pPr>
          </w:p>
        </w:tc>
      </w:tr>
      <w:tr w:rsidR="00BA2D81" w:rsidRPr="006742B0" w:rsidTr="006150E1">
        <w:trPr>
          <w:trHeight w:val="251"/>
        </w:trPr>
        <w:tc>
          <w:tcPr>
            <w:tcW w:w="2411" w:type="dxa"/>
            <w:vMerge/>
            <w:shd w:val="pct5" w:color="000000" w:fill="FFFFFF"/>
          </w:tcPr>
          <w:p w:rsidR="00BA2D81" w:rsidRDefault="00BA2D81" w:rsidP="006150E1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F3F3F3"/>
          </w:tcPr>
          <w:p w:rsidR="00BA2D81" w:rsidRDefault="00BA2D81" w:rsidP="006150E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OPEX responsibility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A2D81" w:rsidRDefault="00BA2D81" w:rsidP="006150E1">
            <w:pPr>
              <w:rPr>
                <w:szCs w:val="22"/>
              </w:rPr>
            </w:pPr>
            <w:r>
              <w:rPr>
                <w:szCs w:val="22"/>
              </w:rPr>
              <w:t>£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BA2D81" w:rsidRDefault="00BA2D81" w:rsidP="006150E1">
            <w:pPr>
              <w:rPr>
                <w:szCs w:val="22"/>
              </w:rPr>
            </w:pPr>
            <w:r>
              <w:rPr>
                <w:szCs w:val="22"/>
              </w:rPr>
              <w:t>n/a</w:t>
            </w:r>
          </w:p>
        </w:tc>
      </w:tr>
      <w:tr w:rsidR="00BA2D81" w:rsidRPr="006742B0" w:rsidTr="006150E1">
        <w:trPr>
          <w:trHeight w:val="251"/>
        </w:trPr>
        <w:tc>
          <w:tcPr>
            <w:tcW w:w="2411" w:type="dxa"/>
            <w:vMerge/>
            <w:shd w:val="pct5" w:color="000000" w:fill="FFFFFF"/>
          </w:tcPr>
          <w:p w:rsidR="00BA2D81" w:rsidRDefault="00BA2D81" w:rsidP="006150E1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F3F3F3"/>
          </w:tcPr>
          <w:p w:rsidR="00BA2D81" w:rsidRDefault="00BA2D81" w:rsidP="006150E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CAPEX responsibility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A2D81" w:rsidRDefault="00BA2D81" w:rsidP="006150E1">
            <w:pPr>
              <w:rPr>
                <w:szCs w:val="22"/>
              </w:rPr>
            </w:pPr>
            <w:r>
              <w:rPr>
                <w:szCs w:val="22"/>
              </w:rPr>
              <w:t>£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BA2D81" w:rsidRDefault="00BA2D81" w:rsidP="006150E1">
            <w:pPr>
              <w:rPr>
                <w:szCs w:val="22"/>
              </w:rPr>
            </w:pPr>
            <w:r>
              <w:rPr>
                <w:szCs w:val="22"/>
              </w:rPr>
              <w:t>n/a</w:t>
            </w:r>
          </w:p>
        </w:tc>
      </w:tr>
      <w:tr w:rsidR="00BA2D81" w:rsidRPr="006742B0" w:rsidTr="006150E1">
        <w:trPr>
          <w:trHeight w:val="251"/>
        </w:trPr>
        <w:tc>
          <w:tcPr>
            <w:tcW w:w="2411" w:type="dxa"/>
            <w:vMerge/>
            <w:tcBorders>
              <w:bottom w:val="nil"/>
            </w:tcBorders>
            <w:shd w:val="pct5" w:color="000000" w:fill="FFFFFF"/>
          </w:tcPr>
          <w:p w:rsidR="00BA2D81" w:rsidRDefault="00BA2D81" w:rsidP="006150E1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F3F3F3"/>
          </w:tcPr>
          <w:p w:rsidR="00BA2D81" w:rsidRDefault="00BA2D81" w:rsidP="006150E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P&amp;L responsibility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A2D81" w:rsidRDefault="00BA2D81" w:rsidP="006150E1">
            <w:pPr>
              <w:rPr>
                <w:szCs w:val="22"/>
              </w:rPr>
            </w:pPr>
            <w:r>
              <w:rPr>
                <w:szCs w:val="22"/>
              </w:rPr>
              <w:t>£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BA2D81" w:rsidRDefault="00BA2D81" w:rsidP="006150E1">
            <w:pPr>
              <w:rPr>
                <w:szCs w:val="22"/>
              </w:rPr>
            </w:pPr>
            <w:r>
              <w:rPr>
                <w:szCs w:val="22"/>
              </w:rPr>
              <w:t>n/a</w:t>
            </w:r>
          </w:p>
        </w:tc>
      </w:tr>
      <w:tr w:rsidR="00BA2D81" w:rsidRPr="006742B0" w:rsidTr="006150E1">
        <w:tc>
          <w:tcPr>
            <w:tcW w:w="2411" w:type="dxa"/>
            <w:tcBorders>
              <w:top w:val="nil"/>
            </w:tcBorders>
            <w:shd w:val="pct5" w:color="000000" w:fill="FFFFFF"/>
          </w:tcPr>
          <w:p w:rsidR="00BA2D81" w:rsidRDefault="00BA2D81" w:rsidP="006150E1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Other Financial Impact comments:</w:t>
            </w:r>
          </w:p>
        </w:tc>
        <w:tc>
          <w:tcPr>
            <w:tcW w:w="7087" w:type="dxa"/>
            <w:gridSpan w:val="7"/>
          </w:tcPr>
          <w:p w:rsidR="00BA2D81" w:rsidRDefault="00BA2D81" w:rsidP="006150E1">
            <w:pPr>
              <w:rPr>
                <w:szCs w:val="22"/>
              </w:rPr>
            </w:pPr>
          </w:p>
          <w:p w:rsidR="00BA2D81" w:rsidRDefault="00BA2D81" w:rsidP="006150E1">
            <w:pPr>
              <w:rPr>
                <w:szCs w:val="22"/>
              </w:rPr>
            </w:pPr>
          </w:p>
        </w:tc>
      </w:tr>
      <w:tr w:rsidR="00BA2D81" w:rsidRPr="006742B0" w:rsidTr="006150E1">
        <w:trPr>
          <w:trHeight w:val="4285"/>
        </w:trPr>
        <w:tc>
          <w:tcPr>
            <w:tcW w:w="2411" w:type="dxa"/>
            <w:tcBorders>
              <w:bottom w:val="nil"/>
            </w:tcBorders>
            <w:shd w:val="pct5" w:color="000000" w:fill="FFFFFF"/>
          </w:tcPr>
          <w:p w:rsidR="00BA2D81" w:rsidRDefault="00BA2D81" w:rsidP="006150E1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Key Relationships:</w:t>
            </w:r>
          </w:p>
          <w:p w:rsidR="00BA2D81" w:rsidRDefault="00BA2D81" w:rsidP="006150E1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(level, nature &amp; purpose)</w:t>
            </w:r>
          </w:p>
          <w:p w:rsidR="00BA2D81" w:rsidRDefault="00BA2D81" w:rsidP="006150E1">
            <w:pPr>
              <w:spacing w:before="40" w:after="40"/>
              <w:rPr>
                <w:b/>
                <w:szCs w:val="22"/>
              </w:rPr>
            </w:pPr>
          </w:p>
          <w:p w:rsidR="00BA2D81" w:rsidRDefault="00BA2D81" w:rsidP="006150E1">
            <w:pPr>
              <w:rPr>
                <w:b/>
                <w:bCs/>
                <w:szCs w:val="22"/>
              </w:rPr>
            </w:pPr>
          </w:p>
          <w:p w:rsidR="00BA2D81" w:rsidRDefault="00BA2D81" w:rsidP="006150E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7"/>
          </w:tcPr>
          <w:p w:rsidR="00BA2D81" w:rsidRDefault="00BA2D81" w:rsidP="006150E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within own function:</w:t>
            </w:r>
          </w:p>
          <w:p w:rsidR="00BA2D81" w:rsidRDefault="00BA2D81" w:rsidP="00BA2D81">
            <w:pPr>
              <w:pStyle w:val="CommentText"/>
              <w:numPr>
                <w:ilvl w:val="0"/>
                <w:numId w:val="4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Commercial Finance Manager</w:t>
            </w:r>
          </w:p>
          <w:p w:rsidR="00BA2D81" w:rsidRDefault="00BA2D81" w:rsidP="006150E1">
            <w:pPr>
              <w:rPr>
                <w:szCs w:val="22"/>
              </w:rPr>
            </w:pPr>
          </w:p>
          <w:p w:rsidR="00BA2D81" w:rsidRDefault="00BA2D81" w:rsidP="006150E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across other function:</w:t>
            </w:r>
          </w:p>
          <w:p w:rsidR="00BA2D81" w:rsidRPr="00BA2D81" w:rsidRDefault="00BA2D81" w:rsidP="00BA2D81">
            <w:pPr>
              <w:pStyle w:val="CommentText"/>
              <w:numPr>
                <w:ilvl w:val="0"/>
                <w:numId w:val="4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 owner with purchase order, goods receipt and supplier invoice responsibilities</w:t>
            </w:r>
          </w:p>
          <w:p w:rsidR="00BA2D81" w:rsidRPr="005A06A2" w:rsidRDefault="00BA2D81" w:rsidP="005A06A2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</w:p>
          <w:p w:rsidR="00BA2D81" w:rsidRDefault="00BA2D81" w:rsidP="006150E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external suppliers: </w:t>
            </w:r>
          </w:p>
          <w:p w:rsidR="00BA2D81" w:rsidRPr="00D8622A" w:rsidRDefault="00BA2D81" w:rsidP="00BA2D81">
            <w:pPr>
              <w:pStyle w:val="CommentText"/>
              <w:numPr>
                <w:ilvl w:val="0"/>
                <w:numId w:val="4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F37B9">
              <w:rPr>
                <w:rFonts w:ascii="Arial" w:hAnsi="Arial" w:cs="Arial"/>
                <w:sz w:val="22"/>
                <w:szCs w:val="22"/>
              </w:rPr>
              <w:t xml:space="preserve">Shareholder </w:t>
            </w:r>
            <w:r>
              <w:rPr>
                <w:rFonts w:ascii="Arial" w:hAnsi="Arial" w:cs="Arial"/>
                <w:sz w:val="22"/>
                <w:szCs w:val="22"/>
              </w:rPr>
              <w:t xml:space="preserve"> Finance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A2D81" w:rsidRPr="00D8622A" w:rsidRDefault="00BA2D81" w:rsidP="00BA2D81">
            <w:pPr>
              <w:pStyle w:val="CommentText"/>
              <w:numPr>
                <w:ilvl w:val="0"/>
                <w:numId w:val="4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22A">
              <w:rPr>
                <w:rFonts w:ascii="Arial" w:hAnsi="Arial" w:cs="Arial"/>
                <w:sz w:val="22"/>
                <w:szCs w:val="22"/>
              </w:rPr>
              <w:t>MBNL Suppliers</w:t>
            </w:r>
          </w:p>
          <w:p w:rsidR="00BA2D81" w:rsidRPr="007F37B9" w:rsidRDefault="00BA2D81" w:rsidP="00BA2D81">
            <w:pPr>
              <w:pStyle w:val="CommentText"/>
              <w:numPr>
                <w:ilvl w:val="0"/>
                <w:numId w:val="4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External Bank </w:t>
            </w:r>
          </w:p>
          <w:p w:rsidR="00BA2D81" w:rsidRPr="005A06A2" w:rsidRDefault="00BA2D81" w:rsidP="005A06A2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</w:p>
          <w:p w:rsidR="00BA2D81" w:rsidRDefault="00BA2D81" w:rsidP="006150E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external customers:</w:t>
            </w:r>
          </w:p>
          <w:p w:rsidR="00BA2D81" w:rsidRPr="00D8622A" w:rsidRDefault="00BA2D81" w:rsidP="00BA2D81">
            <w:pPr>
              <w:pStyle w:val="CommentText"/>
              <w:numPr>
                <w:ilvl w:val="0"/>
                <w:numId w:val="4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22A">
              <w:rPr>
                <w:rFonts w:ascii="Arial" w:hAnsi="Arial" w:cs="Arial"/>
                <w:sz w:val="22"/>
                <w:szCs w:val="22"/>
              </w:rPr>
              <w:t>Shareholder Intercompany Accounts Payable Team</w:t>
            </w:r>
          </w:p>
          <w:p w:rsidR="00BA2D81" w:rsidRPr="00163397" w:rsidRDefault="00BA2D81" w:rsidP="00BA2D8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ind w:left="720"/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</w:p>
        </w:tc>
      </w:tr>
      <w:tr w:rsidR="00BA2D81" w:rsidRPr="006742B0" w:rsidTr="006150E1">
        <w:tc>
          <w:tcPr>
            <w:tcW w:w="2411" w:type="dxa"/>
            <w:tcBorders>
              <w:top w:val="nil"/>
            </w:tcBorders>
            <w:shd w:val="pct5" w:color="000000" w:fill="FFFFFF"/>
          </w:tcPr>
          <w:p w:rsidR="00BA2D81" w:rsidRDefault="00BA2D81" w:rsidP="006150E1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7087" w:type="dxa"/>
            <w:gridSpan w:val="7"/>
            <w:tcBorders>
              <w:bottom w:val="single" w:sz="4" w:space="0" w:color="auto"/>
            </w:tcBorders>
          </w:tcPr>
          <w:p w:rsidR="00BA2D81" w:rsidRDefault="00BA2D81" w:rsidP="006150E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Other key relationship comments:</w:t>
            </w:r>
          </w:p>
          <w:p w:rsidR="00BA2D81" w:rsidRDefault="00BA2D81" w:rsidP="006150E1">
            <w:pPr>
              <w:rPr>
                <w:szCs w:val="22"/>
              </w:rPr>
            </w:pPr>
          </w:p>
        </w:tc>
      </w:tr>
      <w:tr w:rsidR="00BA2D81" w:rsidRPr="006742B0" w:rsidTr="006150E1">
        <w:trPr>
          <w:trHeight w:val="410"/>
        </w:trPr>
        <w:tc>
          <w:tcPr>
            <w:tcW w:w="2411" w:type="dxa"/>
            <w:shd w:val="pct5" w:color="000000" w:fill="FFFFFF"/>
          </w:tcPr>
          <w:p w:rsidR="00BA2D81" w:rsidRPr="006742B0" w:rsidRDefault="00BA2D81" w:rsidP="006150E1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Key MBNL behaviours</w:t>
            </w:r>
          </w:p>
        </w:tc>
        <w:tc>
          <w:tcPr>
            <w:tcW w:w="7087" w:type="dxa"/>
            <w:gridSpan w:val="7"/>
            <w:shd w:val="clear" w:color="auto" w:fill="F3F3F3"/>
          </w:tcPr>
          <w:p w:rsidR="00BA2D81" w:rsidRPr="00FF1439" w:rsidRDefault="00BA2D81" w:rsidP="006150E1">
            <w:pPr>
              <w:rPr>
                <w:bCs/>
                <w:szCs w:val="22"/>
              </w:rPr>
            </w:pPr>
            <w:r w:rsidRPr="00FF1439">
              <w:rPr>
                <w:b/>
                <w:bCs/>
                <w:szCs w:val="22"/>
              </w:rPr>
              <w:t xml:space="preserve">Shine:  </w:t>
            </w:r>
            <w:r w:rsidRPr="00775616">
              <w:rPr>
                <w:bCs/>
                <w:szCs w:val="22"/>
              </w:rPr>
              <w:t>Be an ambassador for MBNL.</w:t>
            </w:r>
            <w:r>
              <w:rPr>
                <w:b/>
                <w:bCs/>
                <w:szCs w:val="22"/>
              </w:rPr>
              <w:t xml:space="preserve">  </w:t>
            </w:r>
            <w:r w:rsidRPr="00FF1439">
              <w:rPr>
                <w:bCs/>
                <w:szCs w:val="22"/>
              </w:rPr>
              <w:t>Be courageous</w:t>
            </w:r>
            <w:r>
              <w:rPr>
                <w:bCs/>
                <w:szCs w:val="22"/>
              </w:rPr>
              <w:t xml:space="preserve"> and resilient.  Grow and stretch yourself, rise </w:t>
            </w:r>
            <w:r w:rsidRPr="00FF1439">
              <w:rPr>
                <w:bCs/>
                <w:szCs w:val="22"/>
              </w:rPr>
              <w:t>to the challenge</w:t>
            </w:r>
          </w:p>
          <w:p w:rsidR="00BA2D81" w:rsidRPr="00FF1439" w:rsidRDefault="00BA2D81" w:rsidP="006150E1">
            <w:pPr>
              <w:rPr>
                <w:bCs/>
                <w:szCs w:val="22"/>
              </w:rPr>
            </w:pPr>
            <w:r w:rsidRPr="00FF1439">
              <w:rPr>
                <w:b/>
                <w:bCs/>
                <w:szCs w:val="22"/>
              </w:rPr>
              <w:lastRenderedPageBreak/>
              <w:t xml:space="preserve">Collaborate:  </w:t>
            </w:r>
            <w:r w:rsidRPr="00775616">
              <w:rPr>
                <w:bCs/>
                <w:szCs w:val="22"/>
              </w:rPr>
              <w:t>Be positive. Actively seek others out and b</w:t>
            </w:r>
            <w:r w:rsidRPr="00FF1439">
              <w:rPr>
                <w:bCs/>
                <w:szCs w:val="22"/>
              </w:rPr>
              <w:t xml:space="preserve">uild effective relationships.  </w:t>
            </w:r>
            <w:r>
              <w:rPr>
                <w:bCs/>
                <w:szCs w:val="22"/>
              </w:rPr>
              <w:t>Have o</w:t>
            </w:r>
            <w:r w:rsidRPr="00FF1439">
              <w:rPr>
                <w:bCs/>
                <w:szCs w:val="22"/>
              </w:rPr>
              <w:t xml:space="preserve">pen, </w:t>
            </w:r>
            <w:r>
              <w:rPr>
                <w:bCs/>
                <w:szCs w:val="22"/>
              </w:rPr>
              <w:t>h</w:t>
            </w:r>
            <w:r w:rsidRPr="00FF1439">
              <w:rPr>
                <w:bCs/>
                <w:szCs w:val="22"/>
              </w:rPr>
              <w:t>onest &amp; transparent conversations</w:t>
            </w:r>
          </w:p>
          <w:p w:rsidR="00BA2D81" w:rsidRPr="00FF1439" w:rsidRDefault="00BA2D81" w:rsidP="006150E1">
            <w:pPr>
              <w:rPr>
                <w:bCs/>
                <w:szCs w:val="22"/>
              </w:rPr>
            </w:pPr>
            <w:r w:rsidRPr="00FF1439">
              <w:rPr>
                <w:b/>
                <w:bCs/>
                <w:szCs w:val="22"/>
              </w:rPr>
              <w:t xml:space="preserve">Deliver:  </w:t>
            </w:r>
            <w:r w:rsidRPr="00775616">
              <w:rPr>
                <w:bCs/>
                <w:szCs w:val="22"/>
              </w:rPr>
              <w:t>Create a plan</w:t>
            </w:r>
            <w:r>
              <w:rPr>
                <w:bCs/>
                <w:szCs w:val="22"/>
              </w:rPr>
              <w:t xml:space="preserve">, </w:t>
            </w:r>
            <w:r w:rsidRPr="00775616">
              <w:rPr>
                <w:bCs/>
                <w:szCs w:val="22"/>
              </w:rPr>
              <w:t>regularly review and measure against that plan</w:t>
            </w:r>
            <w:r>
              <w:rPr>
                <w:bCs/>
                <w:szCs w:val="22"/>
              </w:rPr>
              <w:t xml:space="preserve">.  </w:t>
            </w:r>
            <w:r w:rsidRPr="00FF1439">
              <w:rPr>
                <w:bCs/>
                <w:szCs w:val="22"/>
              </w:rPr>
              <w:t xml:space="preserve">Have a can-do attitude, learn from </w:t>
            </w:r>
            <w:r>
              <w:rPr>
                <w:bCs/>
                <w:szCs w:val="22"/>
              </w:rPr>
              <w:t xml:space="preserve">your </w:t>
            </w:r>
            <w:r w:rsidRPr="00FF1439">
              <w:rPr>
                <w:bCs/>
                <w:szCs w:val="22"/>
              </w:rPr>
              <w:t>experience</w:t>
            </w:r>
          </w:p>
          <w:p w:rsidR="00BA2D81" w:rsidRPr="00F9323C" w:rsidRDefault="00BA2D81" w:rsidP="00775616">
            <w:pPr>
              <w:rPr>
                <w:bCs/>
                <w:szCs w:val="22"/>
              </w:rPr>
            </w:pPr>
            <w:r w:rsidRPr="00FF1439">
              <w:rPr>
                <w:b/>
                <w:bCs/>
                <w:szCs w:val="22"/>
              </w:rPr>
              <w:t xml:space="preserve">Lead:  </w:t>
            </w:r>
            <w:r w:rsidRPr="00FF1439">
              <w:rPr>
                <w:bCs/>
                <w:szCs w:val="22"/>
              </w:rPr>
              <w:t xml:space="preserve">Create, innovate and inspire.  </w:t>
            </w:r>
            <w:r w:rsidRPr="00775616">
              <w:rPr>
                <w:bCs/>
                <w:szCs w:val="22"/>
              </w:rPr>
              <w:t>Challenge the norm and bring people on the journey</w:t>
            </w:r>
          </w:p>
        </w:tc>
      </w:tr>
      <w:tr w:rsidR="00BA2D81" w:rsidRPr="006742B0" w:rsidTr="006150E1">
        <w:trPr>
          <w:trHeight w:val="410"/>
        </w:trPr>
        <w:tc>
          <w:tcPr>
            <w:tcW w:w="2411" w:type="dxa"/>
            <w:vMerge w:val="restart"/>
            <w:shd w:val="pct5" w:color="000000" w:fill="FFFFFF"/>
          </w:tcPr>
          <w:p w:rsidR="00BA2D81" w:rsidRPr="006742B0" w:rsidRDefault="00BA2D81" w:rsidP="006150E1">
            <w:pPr>
              <w:spacing w:before="40" w:after="40"/>
              <w:rPr>
                <w:b/>
                <w:szCs w:val="22"/>
              </w:rPr>
            </w:pPr>
            <w:r w:rsidRPr="006742B0">
              <w:rPr>
                <w:b/>
                <w:szCs w:val="22"/>
              </w:rPr>
              <w:lastRenderedPageBreak/>
              <w:t>Critical Knowledge &amp; Experience (</w:t>
            </w:r>
            <w:proofErr w:type="spellStart"/>
            <w:proofErr w:type="gramStart"/>
            <w:r w:rsidRPr="006742B0">
              <w:rPr>
                <w:b/>
                <w:szCs w:val="22"/>
              </w:rPr>
              <w:t>non time</w:t>
            </w:r>
            <w:proofErr w:type="spellEnd"/>
            <w:proofErr w:type="gramEnd"/>
            <w:r w:rsidRPr="006742B0">
              <w:rPr>
                <w:b/>
                <w:szCs w:val="22"/>
              </w:rPr>
              <w:t xml:space="preserve"> related):</w:t>
            </w:r>
          </w:p>
        </w:tc>
        <w:tc>
          <w:tcPr>
            <w:tcW w:w="7087" w:type="dxa"/>
            <w:gridSpan w:val="7"/>
            <w:shd w:val="clear" w:color="auto" w:fill="F3F3F3"/>
          </w:tcPr>
          <w:p w:rsidR="00BA2D81" w:rsidRDefault="00BA2D81" w:rsidP="006150E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professional / technical</w:t>
            </w:r>
          </w:p>
          <w:p w:rsidR="00BA2D81" w:rsidRPr="006742B0" w:rsidRDefault="00BA2D81" w:rsidP="006150E1">
            <w:pPr>
              <w:rPr>
                <w:szCs w:val="22"/>
              </w:rPr>
            </w:pPr>
            <w:r>
              <w:rPr>
                <w:color w:val="C0C0C0"/>
              </w:rPr>
              <w:t>professional qualifications or equivalent; technical skills</w:t>
            </w:r>
          </w:p>
        </w:tc>
      </w:tr>
      <w:tr w:rsidR="00BA2D81" w:rsidRPr="006742B0" w:rsidTr="006150E1">
        <w:trPr>
          <w:trHeight w:val="410"/>
        </w:trPr>
        <w:tc>
          <w:tcPr>
            <w:tcW w:w="2411" w:type="dxa"/>
            <w:vMerge/>
            <w:shd w:val="pct5" w:color="000000" w:fill="FFFFFF"/>
          </w:tcPr>
          <w:p w:rsidR="00BA2D81" w:rsidRPr="006742B0" w:rsidRDefault="00BA2D81" w:rsidP="006150E1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3F3F3"/>
          </w:tcPr>
          <w:p w:rsidR="00BA2D81" w:rsidRDefault="00BA2D81" w:rsidP="006150E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must have:</w:t>
            </w:r>
          </w:p>
        </w:tc>
        <w:tc>
          <w:tcPr>
            <w:tcW w:w="5386" w:type="dxa"/>
            <w:gridSpan w:val="6"/>
          </w:tcPr>
          <w:p w:rsidR="003E65E2" w:rsidRPr="00F15ACA" w:rsidRDefault="003E65E2" w:rsidP="00F15ACA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ind w:right="-120"/>
              <w:rPr>
                <w:rFonts w:asciiTheme="minorHAnsi" w:hAnsiTheme="minorHAnsi" w:cstheme="minorHAnsi"/>
                <w:color w:val="454545"/>
                <w:sz w:val="22"/>
                <w:szCs w:val="22"/>
              </w:rPr>
            </w:pPr>
            <w:r w:rsidRPr="00F15ACA">
              <w:rPr>
                <w:rFonts w:asciiTheme="minorHAnsi" w:hAnsiTheme="minorHAnsi" w:cstheme="minorHAnsi"/>
                <w:color w:val="454545"/>
                <w:sz w:val="22"/>
                <w:szCs w:val="22"/>
              </w:rPr>
              <w:t>Experience of end to end Accounts Payable</w:t>
            </w:r>
            <w:r w:rsidR="00F15ACA" w:rsidRPr="00F15ACA">
              <w:rPr>
                <w:rFonts w:asciiTheme="minorHAnsi" w:hAnsiTheme="minorHAnsi" w:cstheme="minorHAnsi"/>
                <w:color w:val="454545"/>
                <w:sz w:val="22"/>
                <w:szCs w:val="22"/>
              </w:rPr>
              <w:t>/receivable</w:t>
            </w:r>
            <w:r w:rsidRPr="00F15ACA">
              <w:rPr>
                <w:rFonts w:asciiTheme="minorHAnsi" w:hAnsiTheme="minorHAnsi" w:cstheme="minorHAnsi"/>
                <w:color w:val="454545"/>
                <w:sz w:val="22"/>
                <w:szCs w:val="22"/>
              </w:rPr>
              <w:t xml:space="preserve"> clerk processes.</w:t>
            </w:r>
          </w:p>
          <w:p w:rsidR="003E65E2" w:rsidRPr="00F15ACA" w:rsidRDefault="003E65E2" w:rsidP="003E65E2">
            <w:pPr>
              <w:numPr>
                <w:ilvl w:val="0"/>
                <w:numId w:val="4"/>
              </w:numPr>
              <w:spacing w:before="100" w:beforeAutospacing="1" w:after="100" w:afterAutospacing="1"/>
              <w:ind w:right="-120"/>
              <w:rPr>
                <w:rFonts w:asciiTheme="minorHAnsi" w:eastAsia="Times New Roman" w:hAnsiTheme="minorHAnsi" w:cstheme="minorHAnsi"/>
                <w:color w:val="454545"/>
                <w:szCs w:val="22"/>
              </w:rPr>
            </w:pPr>
            <w:r w:rsidRPr="003E65E2">
              <w:rPr>
                <w:rFonts w:asciiTheme="minorHAnsi" w:eastAsia="Times New Roman" w:hAnsiTheme="minorHAnsi" w:cstheme="minorHAnsi"/>
                <w:color w:val="454545"/>
                <w:szCs w:val="22"/>
              </w:rPr>
              <w:t>Strong working knowledge of finance systems (ideally an ERP system such as SAP or Oracle) as well as MS Office applications.</w:t>
            </w:r>
          </w:p>
          <w:p w:rsidR="00F15ACA" w:rsidRPr="00F15ACA" w:rsidRDefault="00F15ACA" w:rsidP="00F15ACA">
            <w:pPr>
              <w:pStyle w:val="CommentText"/>
              <w:numPr>
                <w:ilvl w:val="0"/>
                <w:numId w:val="4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</w:pPr>
            <w:r w:rsidRPr="00F15ACA">
              <w:rPr>
                <w:rFonts w:asciiTheme="minorHAnsi" w:hAnsiTheme="minorHAnsi" w:cstheme="minorHAnsi"/>
                <w:sz w:val="22"/>
                <w:szCs w:val="22"/>
              </w:rPr>
              <w:t>Basic book keeping fundamentals</w:t>
            </w:r>
          </w:p>
          <w:p w:rsidR="003E65E2" w:rsidRPr="003E65E2" w:rsidRDefault="003E65E2" w:rsidP="003E65E2">
            <w:pPr>
              <w:numPr>
                <w:ilvl w:val="0"/>
                <w:numId w:val="4"/>
              </w:numPr>
              <w:spacing w:before="100" w:beforeAutospacing="1" w:after="100" w:afterAutospacing="1"/>
              <w:ind w:right="-120"/>
              <w:rPr>
                <w:rFonts w:asciiTheme="minorHAnsi" w:eastAsia="Times New Roman" w:hAnsiTheme="minorHAnsi" w:cstheme="minorHAnsi"/>
                <w:color w:val="454545"/>
                <w:szCs w:val="22"/>
              </w:rPr>
            </w:pPr>
            <w:r w:rsidRPr="003E65E2">
              <w:rPr>
                <w:rFonts w:asciiTheme="minorHAnsi" w:eastAsia="Times New Roman" w:hAnsiTheme="minorHAnsi" w:cstheme="minorHAnsi"/>
                <w:color w:val="454545"/>
                <w:szCs w:val="22"/>
              </w:rPr>
              <w:t>The ability to communicate with staff and customers at all levels are also essential for this role.</w:t>
            </w:r>
          </w:p>
          <w:p w:rsidR="003E65E2" w:rsidRPr="005A06A2" w:rsidRDefault="003E65E2" w:rsidP="0020055A">
            <w:pPr>
              <w:spacing w:before="100" w:beforeAutospacing="1" w:after="100" w:afterAutospacing="1"/>
              <w:ind w:left="720" w:right="-120"/>
              <w:rPr>
                <w:szCs w:val="22"/>
              </w:rPr>
            </w:pPr>
          </w:p>
        </w:tc>
      </w:tr>
      <w:tr w:rsidR="00BA2D81" w:rsidRPr="006742B0" w:rsidTr="006150E1">
        <w:trPr>
          <w:trHeight w:val="410"/>
        </w:trPr>
        <w:tc>
          <w:tcPr>
            <w:tcW w:w="2411" w:type="dxa"/>
            <w:vMerge/>
            <w:shd w:val="pct5" w:color="000000" w:fill="FFFFFF"/>
          </w:tcPr>
          <w:p w:rsidR="00BA2D81" w:rsidRPr="006742B0" w:rsidRDefault="00BA2D81" w:rsidP="006150E1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3F3F3"/>
          </w:tcPr>
          <w:p w:rsidR="00BA2D81" w:rsidRDefault="00BA2D81" w:rsidP="006150E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nice to have:</w:t>
            </w:r>
          </w:p>
        </w:tc>
        <w:tc>
          <w:tcPr>
            <w:tcW w:w="5386" w:type="dxa"/>
            <w:gridSpan w:val="6"/>
            <w:tcBorders>
              <w:bottom w:val="single" w:sz="4" w:space="0" w:color="auto"/>
            </w:tcBorders>
          </w:tcPr>
          <w:p w:rsidR="00BA2D81" w:rsidRPr="0020055A" w:rsidRDefault="0020055A" w:rsidP="0020055A">
            <w:pPr>
              <w:numPr>
                <w:ilvl w:val="0"/>
                <w:numId w:val="4"/>
              </w:numPr>
              <w:shd w:val="clear" w:color="auto" w:fill="F5F7FA"/>
              <w:spacing w:before="100" w:beforeAutospacing="1" w:after="100" w:afterAutospacing="1"/>
              <w:rPr>
                <w:szCs w:val="22"/>
              </w:rPr>
            </w:pPr>
            <w:r w:rsidRPr="002E345E">
              <w:rPr>
                <w:rFonts w:eastAsia="Times New Roman"/>
                <w:color w:val="333333"/>
                <w:szCs w:val="22"/>
              </w:rPr>
              <w:t>IFS software knowledge</w:t>
            </w:r>
          </w:p>
        </w:tc>
      </w:tr>
      <w:tr w:rsidR="00BA2D81" w:rsidRPr="006742B0" w:rsidTr="006150E1">
        <w:trPr>
          <w:trHeight w:val="410"/>
        </w:trPr>
        <w:tc>
          <w:tcPr>
            <w:tcW w:w="2411" w:type="dxa"/>
            <w:vMerge/>
            <w:shd w:val="pct5" w:color="000000" w:fill="FFFFFF"/>
          </w:tcPr>
          <w:p w:rsidR="00BA2D81" w:rsidRPr="006742B0" w:rsidRDefault="00BA2D81" w:rsidP="006150E1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7087" w:type="dxa"/>
            <w:gridSpan w:val="7"/>
            <w:shd w:val="clear" w:color="auto" w:fill="F3F3F3"/>
          </w:tcPr>
          <w:p w:rsidR="00BA2D81" w:rsidRDefault="00BA2D81" w:rsidP="006150E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business / context</w:t>
            </w:r>
          </w:p>
          <w:p w:rsidR="00BA2D81" w:rsidRDefault="00BA2D81" w:rsidP="006150E1">
            <w:pPr>
              <w:rPr>
                <w:color w:val="C0C0C0"/>
              </w:rPr>
            </w:pPr>
            <w:r>
              <w:rPr>
                <w:color w:val="C0C0C0"/>
              </w:rPr>
              <w:t>internal company knowledge (policies; procedures; strategies); industry background; knowledge of external market</w:t>
            </w:r>
          </w:p>
        </w:tc>
      </w:tr>
      <w:tr w:rsidR="00BA2D81" w:rsidRPr="006742B0" w:rsidTr="006150E1">
        <w:trPr>
          <w:trHeight w:val="410"/>
        </w:trPr>
        <w:tc>
          <w:tcPr>
            <w:tcW w:w="2411" w:type="dxa"/>
            <w:vMerge/>
            <w:shd w:val="pct5" w:color="000000" w:fill="FFFFFF"/>
          </w:tcPr>
          <w:p w:rsidR="00BA2D81" w:rsidRPr="006742B0" w:rsidRDefault="00BA2D81" w:rsidP="006150E1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1701" w:type="dxa"/>
            <w:shd w:val="clear" w:color="auto" w:fill="F3F3F3"/>
          </w:tcPr>
          <w:p w:rsidR="00BA2D81" w:rsidRDefault="00BA2D81" w:rsidP="006150E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must have:</w:t>
            </w:r>
          </w:p>
        </w:tc>
        <w:tc>
          <w:tcPr>
            <w:tcW w:w="5386" w:type="dxa"/>
            <w:gridSpan w:val="6"/>
          </w:tcPr>
          <w:p w:rsidR="00BA2D81" w:rsidRDefault="00BA2D81" w:rsidP="00BA2D81">
            <w:pPr>
              <w:pStyle w:val="CommentText"/>
              <w:numPr>
                <w:ilvl w:val="0"/>
                <w:numId w:val="4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Strong accounting fundamentals</w:t>
            </w:r>
          </w:p>
          <w:p w:rsidR="00BA2D81" w:rsidRPr="00BC6AFB" w:rsidRDefault="00BA2D81" w:rsidP="00BA2D81">
            <w:pPr>
              <w:pStyle w:val="CommentText"/>
              <w:numPr>
                <w:ilvl w:val="0"/>
                <w:numId w:val="4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Intermediate Excel</w:t>
            </w:r>
          </w:p>
          <w:p w:rsidR="00BA2D81" w:rsidRPr="00BC6AFB" w:rsidRDefault="00BA2D81" w:rsidP="00BA2D81">
            <w:pPr>
              <w:pStyle w:val="CommentText"/>
              <w:numPr>
                <w:ilvl w:val="0"/>
                <w:numId w:val="4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EB3">
              <w:rPr>
                <w:rFonts w:ascii="Arial" w:hAnsi="Arial" w:cs="Arial"/>
                <w:color w:val="000000"/>
                <w:sz w:val="22"/>
                <w:szCs w:val="22"/>
              </w:rPr>
              <w:t>Keen attention to detail and the ability to identify issues and address them</w:t>
            </w:r>
          </w:p>
          <w:p w:rsidR="00BA2D81" w:rsidRPr="00BA2D81" w:rsidRDefault="00BA2D81" w:rsidP="00BA2D81">
            <w:pPr>
              <w:pStyle w:val="CommentText"/>
              <w:numPr>
                <w:ilvl w:val="0"/>
                <w:numId w:val="4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to deadlines</w:t>
            </w:r>
          </w:p>
        </w:tc>
      </w:tr>
      <w:tr w:rsidR="00BA2D81" w:rsidRPr="006742B0" w:rsidTr="006150E1">
        <w:trPr>
          <w:trHeight w:val="410"/>
        </w:trPr>
        <w:tc>
          <w:tcPr>
            <w:tcW w:w="2411" w:type="dxa"/>
            <w:vMerge/>
            <w:shd w:val="pct5" w:color="000000" w:fill="FFFFFF"/>
          </w:tcPr>
          <w:p w:rsidR="00BA2D81" w:rsidRPr="006742B0" w:rsidRDefault="00BA2D81" w:rsidP="006150E1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3F3F3"/>
          </w:tcPr>
          <w:p w:rsidR="00BA2D81" w:rsidRDefault="00BA2D81" w:rsidP="006150E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nice to have:</w:t>
            </w:r>
          </w:p>
        </w:tc>
        <w:tc>
          <w:tcPr>
            <w:tcW w:w="5386" w:type="dxa"/>
            <w:gridSpan w:val="6"/>
            <w:tcBorders>
              <w:bottom w:val="single" w:sz="4" w:space="0" w:color="auto"/>
            </w:tcBorders>
          </w:tcPr>
          <w:p w:rsidR="00BA2D81" w:rsidRPr="00BA2D81" w:rsidRDefault="00BA2D81" w:rsidP="0020055A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Arial" w:eastAsiaTheme="minorEastAsia" w:hAnsi="Arial" w:cs="Arial"/>
                <w:color w:val="767676"/>
                <w:sz w:val="22"/>
                <w:szCs w:val="22"/>
                <w:lang w:eastAsia="en-GB"/>
              </w:rPr>
            </w:pPr>
          </w:p>
        </w:tc>
      </w:tr>
      <w:tr w:rsidR="00BA2D81" w:rsidRPr="006742B0" w:rsidTr="006150E1">
        <w:trPr>
          <w:trHeight w:val="267"/>
        </w:trPr>
        <w:tc>
          <w:tcPr>
            <w:tcW w:w="2411" w:type="dxa"/>
            <w:shd w:val="pct5" w:color="000000" w:fill="FFFFFF"/>
          </w:tcPr>
          <w:p w:rsidR="00BA2D81" w:rsidRDefault="00BA2D81" w:rsidP="006150E1">
            <w:pPr>
              <w:spacing w:before="40" w:after="40"/>
              <w:rPr>
                <w:b/>
                <w:szCs w:val="22"/>
              </w:rPr>
            </w:pPr>
          </w:p>
          <w:p w:rsidR="00BA2D81" w:rsidRDefault="00BA2D81" w:rsidP="006150E1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Any other comments:</w:t>
            </w:r>
          </w:p>
          <w:p w:rsidR="00BA2D81" w:rsidRDefault="00BA2D81" w:rsidP="006150E1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7087" w:type="dxa"/>
            <w:gridSpan w:val="7"/>
          </w:tcPr>
          <w:p w:rsidR="00BA2D81" w:rsidRDefault="00BA2D81" w:rsidP="006150E1">
            <w:pPr>
              <w:rPr>
                <w:color w:val="C0C0C0"/>
              </w:rPr>
            </w:pPr>
          </w:p>
        </w:tc>
      </w:tr>
    </w:tbl>
    <w:p w:rsidR="007530EB" w:rsidRDefault="007530EB" w:rsidP="00DC539D">
      <w:pPr>
        <w:pStyle w:val="Subtitles"/>
      </w:pPr>
    </w:p>
    <w:sectPr w:rsidR="007530EB" w:rsidSect="001F6D66">
      <w:footerReference w:type="default" r:id="rId11"/>
      <w:headerReference w:type="first" r:id="rId12"/>
      <w:pgSz w:w="11906" w:h="16838"/>
      <w:pgMar w:top="1304" w:right="1440" w:bottom="130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B7A" w:rsidRDefault="00785B7A" w:rsidP="000B04D6">
      <w:r>
        <w:separator/>
      </w:r>
    </w:p>
  </w:endnote>
  <w:endnote w:type="continuationSeparator" w:id="0">
    <w:p w:rsidR="00785B7A" w:rsidRDefault="00785B7A" w:rsidP="000B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le-GroteskNo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D4B" w:rsidRDefault="003C5D4B" w:rsidP="000B04D6">
    <w:pPr>
      <w:pStyle w:val="Footer"/>
    </w:pPr>
    <w:r w:rsidRPr="008D6381">
      <w:rPr>
        <w:noProof/>
      </w:rPr>
      <w:drawing>
        <wp:anchor distT="36576" distB="36576" distL="36576" distR="36576" simplePos="0" relativeHeight="251659264" behindDoc="1" locked="0" layoutInCell="1" allowOverlap="1" wp14:anchorId="4F732CCA" wp14:editId="108A31A1">
          <wp:simplePos x="0" y="0"/>
          <wp:positionH relativeFrom="column">
            <wp:posOffset>2314575</wp:posOffset>
          </wp:positionH>
          <wp:positionV relativeFrom="paragraph">
            <wp:posOffset>-799465</wp:posOffset>
          </wp:positionV>
          <wp:extent cx="4332605" cy="1411605"/>
          <wp:effectExtent l="0" t="0" r="0" b="0"/>
          <wp:wrapNone/>
          <wp:docPr id="3" name="Picture 3" descr="Ribbon L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bbon LR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4" b="8254"/>
                  <a:stretch/>
                </pic:blipFill>
                <pic:spPr bwMode="auto">
                  <a:xfrm flipV="1">
                    <a:off x="0" y="0"/>
                    <a:ext cx="4332605" cy="14116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B7A" w:rsidRDefault="00785B7A" w:rsidP="000B04D6">
      <w:r>
        <w:separator/>
      </w:r>
    </w:p>
  </w:footnote>
  <w:footnote w:type="continuationSeparator" w:id="0">
    <w:p w:rsidR="00785B7A" w:rsidRDefault="00785B7A" w:rsidP="000B0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8DB" w:rsidRDefault="00AD0BCB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09EA4B6" wp14:editId="0121AEF1">
          <wp:simplePos x="0" y="0"/>
          <wp:positionH relativeFrom="column">
            <wp:posOffset>2945130</wp:posOffset>
          </wp:positionH>
          <wp:positionV relativeFrom="paragraph">
            <wp:posOffset>-450215</wp:posOffset>
          </wp:positionV>
          <wp:extent cx="3702492" cy="1962150"/>
          <wp:effectExtent l="0" t="0" r="0" b="0"/>
          <wp:wrapNone/>
          <wp:docPr id="5" name="Picture 5" descr="C:\Users\Malcolm\Documents\Jobs\MBNL\J9792 MBNL Brand Guidelines\Assets\Screen\Ribbon LR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lcolm\Documents\Jobs\MBNL\J9792 MBNL Brand Guidelines\Assets\Screen\Ribbon LR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492" cy="196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FBB"/>
    <w:multiLevelType w:val="multilevel"/>
    <w:tmpl w:val="5A6C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6486C"/>
    <w:multiLevelType w:val="hybridMultilevel"/>
    <w:tmpl w:val="D37E09F0"/>
    <w:lvl w:ilvl="0" w:tplc="7F8488F2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E7FDD"/>
    <w:multiLevelType w:val="hybridMultilevel"/>
    <w:tmpl w:val="AA483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E71B6"/>
    <w:multiLevelType w:val="multilevel"/>
    <w:tmpl w:val="4D2A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9C7A57"/>
    <w:multiLevelType w:val="hybridMultilevel"/>
    <w:tmpl w:val="AE3CE9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942D5"/>
    <w:multiLevelType w:val="hybridMultilevel"/>
    <w:tmpl w:val="A86820F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F5149A"/>
    <w:multiLevelType w:val="hybridMultilevel"/>
    <w:tmpl w:val="A3D463CC"/>
    <w:lvl w:ilvl="0" w:tplc="7F8488F2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804EA"/>
    <w:multiLevelType w:val="hybridMultilevel"/>
    <w:tmpl w:val="A66AA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BFD"/>
    <w:rsid w:val="00016338"/>
    <w:rsid w:val="000A519D"/>
    <w:rsid w:val="000B04D6"/>
    <w:rsid w:val="000B68F4"/>
    <w:rsid w:val="000C2072"/>
    <w:rsid w:val="000D16CC"/>
    <w:rsid w:val="000E4C70"/>
    <w:rsid w:val="001046DE"/>
    <w:rsid w:val="00136AE9"/>
    <w:rsid w:val="00157D47"/>
    <w:rsid w:val="00163397"/>
    <w:rsid w:val="001B0E98"/>
    <w:rsid w:val="001C78DB"/>
    <w:rsid w:val="001E5ECB"/>
    <w:rsid w:val="001F6D66"/>
    <w:rsid w:val="0020055A"/>
    <w:rsid w:val="0026004E"/>
    <w:rsid w:val="002900F7"/>
    <w:rsid w:val="002A34B4"/>
    <w:rsid w:val="002E291A"/>
    <w:rsid w:val="002F42BF"/>
    <w:rsid w:val="003A0FC4"/>
    <w:rsid w:val="003A5DD3"/>
    <w:rsid w:val="003C5D4B"/>
    <w:rsid w:val="003E65E2"/>
    <w:rsid w:val="00401307"/>
    <w:rsid w:val="00414492"/>
    <w:rsid w:val="004260BE"/>
    <w:rsid w:val="004A66F2"/>
    <w:rsid w:val="004B3E4E"/>
    <w:rsid w:val="004B3F50"/>
    <w:rsid w:val="004C259C"/>
    <w:rsid w:val="004C3F67"/>
    <w:rsid w:val="004E5DDD"/>
    <w:rsid w:val="00513C82"/>
    <w:rsid w:val="00521D09"/>
    <w:rsid w:val="0054256B"/>
    <w:rsid w:val="00591933"/>
    <w:rsid w:val="005A06A2"/>
    <w:rsid w:val="005D335D"/>
    <w:rsid w:val="00621B6E"/>
    <w:rsid w:val="0062538E"/>
    <w:rsid w:val="00662C7A"/>
    <w:rsid w:val="00680929"/>
    <w:rsid w:val="00682234"/>
    <w:rsid w:val="006C5A88"/>
    <w:rsid w:val="0070105B"/>
    <w:rsid w:val="007530EB"/>
    <w:rsid w:val="00774AD8"/>
    <w:rsid w:val="00775616"/>
    <w:rsid w:val="00785B7A"/>
    <w:rsid w:val="00785F83"/>
    <w:rsid w:val="007D4990"/>
    <w:rsid w:val="0080602D"/>
    <w:rsid w:val="008179E7"/>
    <w:rsid w:val="0083203D"/>
    <w:rsid w:val="0083245D"/>
    <w:rsid w:val="008D7CF3"/>
    <w:rsid w:val="00970C11"/>
    <w:rsid w:val="009B0F27"/>
    <w:rsid w:val="009C6ACB"/>
    <w:rsid w:val="009D6348"/>
    <w:rsid w:val="009F7ADB"/>
    <w:rsid w:val="00A11376"/>
    <w:rsid w:val="00A476CE"/>
    <w:rsid w:val="00A84927"/>
    <w:rsid w:val="00A912EC"/>
    <w:rsid w:val="00AD0BCB"/>
    <w:rsid w:val="00AD2BC8"/>
    <w:rsid w:val="00B66E96"/>
    <w:rsid w:val="00B722BB"/>
    <w:rsid w:val="00B76712"/>
    <w:rsid w:val="00B76C06"/>
    <w:rsid w:val="00B90355"/>
    <w:rsid w:val="00BA2D81"/>
    <w:rsid w:val="00BB492F"/>
    <w:rsid w:val="00BD0B9A"/>
    <w:rsid w:val="00C2492C"/>
    <w:rsid w:val="00C46160"/>
    <w:rsid w:val="00C77700"/>
    <w:rsid w:val="00C90D0F"/>
    <w:rsid w:val="00D023EB"/>
    <w:rsid w:val="00D14542"/>
    <w:rsid w:val="00D33BFD"/>
    <w:rsid w:val="00D358F1"/>
    <w:rsid w:val="00D535FC"/>
    <w:rsid w:val="00D67B05"/>
    <w:rsid w:val="00DC28DD"/>
    <w:rsid w:val="00DC539D"/>
    <w:rsid w:val="00DE1055"/>
    <w:rsid w:val="00DE7520"/>
    <w:rsid w:val="00E4545C"/>
    <w:rsid w:val="00E50A6A"/>
    <w:rsid w:val="00ED0EAC"/>
    <w:rsid w:val="00EE0167"/>
    <w:rsid w:val="00F02E4C"/>
    <w:rsid w:val="00F15ACA"/>
    <w:rsid w:val="00F17CAC"/>
    <w:rsid w:val="00F84F67"/>
    <w:rsid w:val="00FB4608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837856-6D60-46F8-B1C3-9ECA2628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DD3"/>
    <w:rPr>
      <w:rFonts w:ascii="Arial" w:hAnsi="Arial" w:cs="Arial"/>
      <w:color w:val="76767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4D6"/>
    <w:pPr>
      <w:outlineLvl w:val="0"/>
    </w:pPr>
    <w:rPr>
      <w:color w:val="757575" w:themeColor="text1" w:themeTint="A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04D6"/>
    <w:pPr>
      <w:outlineLvl w:val="1"/>
    </w:pPr>
    <w:rPr>
      <w:color w:val="757575" w:themeColor="text1" w:themeTint="A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D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C5D4B"/>
  </w:style>
  <w:style w:type="paragraph" w:styleId="Footer">
    <w:name w:val="footer"/>
    <w:basedOn w:val="Normal"/>
    <w:link w:val="FooterChar"/>
    <w:uiPriority w:val="99"/>
    <w:unhideWhenUsed/>
    <w:rsid w:val="003C5D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C5D4B"/>
  </w:style>
  <w:style w:type="paragraph" w:styleId="BalloonText">
    <w:name w:val="Balloon Text"/>
    <w:basedOn w:val="Normal"/>
    <w:link w:val="BalloonTextChar"/>
    <w:uiPriority w:val="99"/>
    <w:semiHidden/>
    <w:unhideWhenUsed/>
    <w:rsid w:val="003C5D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D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5D4B"/>
    <w:pPr>
      <w:spacing w:after="0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titlefont">
    <w:name w:val="Document title font"/>
    <w:basedOn w:val="Normal"/>
    <w:qFormat/>
    <w:rsid w:val="000B04D6"/>
    <w:rPr>
      <w:b/>
      <w:color w:val="007DCC"/>
      <w:sz w:val="48"/>
      <w:szCs w:val="48"/>
    </w:rPr>
  </w:style>
  <w:style w:type="paragraph" w:customStyle="1" w:styleId="Style1">
    <w:name w:val="Style1"/>
    <w:basedOn w:val="Normal"/>
    <w:rsid w:val="000B04D6"/>
    <w:rPr>
      <w:sz w:val="40"/>
      <w:szCs w:val="40"/>
    </w:rPr>
  </w:style>
  <w:style w:type="paragraph" w:customStyle="1" w:styleId="Subtitles">
    <w:name w:val="Sub titles"/>
    <w:basedOn w:val="Style1"/>
    <w:qFormat/>
    <w:rsid w:val="00AD0BCB"/>
    <w:pPr>
      <w:spacing w:before="120" w:after="120"/>
    </w:pPr>
    <w:rPr>
      <w:sz w:val="36"/>
    </w:rPr>
  </w:style>
  <w:style w:type="paragraph" w:customStyle="1" w:styleId="Pagetitle">
    <w:name w:val="Page title"/>
    <w:basedOn w:val="Normal"/>
    <w:qFormat/>
    <w:rsid w:val="001F6D66"/>
    <w:rPr>
      <w:b/>
      <w:color w:val="007DCC"/>
      <w:sz w:val="36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0B04D6"/>
    <w:rPr>
      <w:rFonts w:ascii="Arial" w:hAnsi="Arial" w:cs="Arial"/>
      <w:color w:val="757575" w:themeColor="text1" w:themeTint="A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04D6"/>
    <w:rPr>
      <w:rFonts w:ascii="Arial" w:hAnsi="Arial" w:cs="Arial"/>
      <w:color w:val="757575" w:themeColor="text1" w:themeTint="A6"/>
      <w:sz w:val="28"/>
      <w:szCs w:val="28"/>
    </w:rPr>
  </w:style>
  <w:style w:type="paragraph" w:customStyle="1" w:styleId="Tableheading">
    <w:name w:val="Table heading"/>
    <w:basedOn w:val="Normal"/>
    <w:qFormat/>
    <w:rsid w:val="000B04D6"/>
    <w:pPr>
      <w:spacing w:after="0"/>
    </w:pPr>
    <w:rPr>
      <w:rFonts w:eastAsiaTheme="minorHAnsi"/>
      <w:b/>
      <w:color w:val="F2F2F2" w:themeColor="accent6" w:themeTint="33"/>
      <w:lang w:eastAsia="en-US"/>
    </w:rPr>
  </w:style>
  <w:style w:type="paragraph" w:styleId="NoSpacing">
    <w:name w:val="No Spacing"/>
    <w:uiPriority w:val="1"/>
    <w:qFormat/>
    <w:rsid w:val="002900F7"/>
    <w:pPr>
      <w:spacing w:after="0"/>
    </w:pPr>
    <w:rPr>
      <w:rFonts w:ascii="Arial" w:hAnsi="Arial" w:cs="Arial"/>
      <w:color w:val="606060" w:themeColor="text1" w:themeTint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900F7"/>
    <w:pPr>
      <w:pBdr>
        <w:bottom w:val="single" w:sz="8" w:space="4" w:color="007DCC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00F7"/>
    <w:rPr>
      <w:rFonts w:asciiTheme="majorHAnsi" w:eastAsiaTheme="majorEastAsia" w:hAnsiTheme="majorHAnsi" w:cstheme="majorBidi"/>
      <w:color w:val="606060" w:themeColor="text1" w:themeTint="BF"/>
      <w:spacing w:val="5"/>
      <w:kern w:val="28"/>
      <w:sz w:val="52"/>
      <w:szCs w:val="52"/>
    </w:rPr>
  </w:style>
  <w:style w:type="character" w:customStyle="1" w:styleId="ParasubtitleChar">
    <w:name w:val="Para sub title Char"/>
    <w:basedOn w:val="DefaultParagraphFont"/>
    <w:link w:val="Parasubtitle"/>
    <w:locked/>
    <w:rsid w:val="00DC539D"/>
    <w:rPr>
      <w:rFonts w:ascii="Arial" w:hAnsi="Arial" w:cs="Arial"/>
      <w:color w:val="767676"/>
      <w:sz w:val="28"/>
      <w:szCs w:val="32"/>
    </w:rPr>
  </w:style>
  <w:style w:type="paragraph" w:customStyle="1" w:styleId="Parasubtitle">
    <w:name w:val="Para sub title"/>
    <w:basedOn w:val="Subtitles"/>
    <w:link w:val="ParasubtitleChar"/>
    <w:qFormat/>
    <w:rsid w:val="00DC539D"/>
    <w:rPr>
      <w:sz w:val="28"/>
      <w:szCs w:val="32"/>
    </w:rPr>
  </w:style>
  <w:style w:type="paragraph" w:styleId="CommentText">
    <w:name w:val="annotation text"/>
    <w:basedOn w:val="Normal"/>
    <w:link w:val="CommentTextChar"/>
    <w:rsid w:val="000D16CC"/>
    <w:pPr>
      <w:spacing w:after="0"/>
    </w:pPr>
    <w:rPr>
      <w:rFonts w:ascii="Tele-GroteskNor" w:eastAsia="Times New Roman" w:hAnsi="Tele-GroteskNor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rsid w:val="000D16CC"/>
    <w:rPr>
      <w:rFonts w:ascii="Tele-GroteskNor" w:eastAsia="Times New Roman" w:hAnsi="Tele-GroteskNor" w:cs="Times New Roman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26004E"/>
    <w:pPr>
      <w:spacing w:after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5441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6807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49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98503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MBNL colour scheme">
      <a:dk1>
        <a:srgbClr val="2C2C2C"/>
      </a:dk1>
      <a:lt1>
        <a:sysClr val="window" lastClr="FFFFFF"/>
      </a:lt1>
      <a:dk2>
        <a:srgbClr val="606060"/>
      </a:dk2>
      <a:lt2>
        <a:srgbClr val="D8D8D8"/>
      </a:lt2>
      <a:accent1>
        <a:srgbClr val="007DCC"/>
      </a:accent1>
      <a:accent2>
        <a:srgbClr val="D42E12"/>
      </a:accent2>
      <a:accent3>
        <a:srgbClr val="EDB512"/>
      </a:accent3>
      <a:accent4>
        <a:srgbClr val="0DB02B"/>
      </a:accent4>
      <a:accent5>
        <a:srgbClr val="E04F66"/>
      </a:accent5>
      <a:accent6>
        <a:srgbClr val="C2C2C2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31FA299C47ED428462B7BDEB06C327" ma:contentTypeVersion="3" ma:contentTypeDescription="Create a new document." ma:contentTypeScope="" ma:versionID="1bcddf45812cfbdb91ddb911b4f32a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57c874d83dd4655ec0666828c06b8b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52B9EA-8EFC-4717-B37C-E28A9E5E3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863145-A577-4D32-8E58-1CFCD5396F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D935AB-D8BC-49CE-A85D-36B623397F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bteadmin</dc:creator>
  <cp:lastModifiedBy>Paul Fraser</cp:lastModifiedBy>
  <cp:revision>2</cp:revision>
  <cp:lastPrinted>2017-11-27T13:43:00Z</cp:lastPrinted>
  <dcterms:created xsi:type="dcterms:W3CDTF">2017-12-04T14:48:00Z</dcterms:created>
  <dcterms:modified xsi:type="dcterms:W3CDTF">2017-12-04T14:48:00Z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0x0101007731FA299C47ED428462B7BDEB06C327</vt:lpwstr>
  </property>
</Properties>
</file>