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4A7B4" w14:textId="77777777" w:rsidR="00AD0BCB" w:rsidRPr="00AD0BCB" w:rsidRDefault="003C5D4B" w:rsidP="000D16CC">
      <w:bookmarkStart w:id="0" w:name="_GoBack"/>
      <w:bookmarkEnd w:id="0"/>
      <w:r w:rsidRPr="000D16CC">
        <w:rPr>
          <w:b/>
          <w:noProof/>
          <w:color w:val="007DCC"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51E339C1" wp14:editId="152B8ED0">
            <wp:simplePos x="0" y="0"/>
            <wp:positionH relativeFrom="column">
              <wp:posOffset>-55245</wp:posOffset>
            </wp:positionH>
            <wp:positionV relativeFrom="paragraph">
              <wp:posOffset>-415925</wp:posOffset>
            </wp:positionV>
            <wp:extent cx="2348230" cy="137795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BNL RGB Logo LR 10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14" t="17968" r="10546" b="21355"/>
                    <a:stretch/>
                  </pic:blipFill>
                  <pic:spPr bwMode="auto">
                    <a:xfrm>
                      <a:off x="0" y="0"/>
                      <a:ext cx="2348230" cy="1377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6CC" w:rsidRPr="000D16CC">
        <w:rPr>
          <w:b/>
          <w:color w:val="007DCC"/>
          <w:sz w:val="48"/>
          <w:szCs w:val="48"/>
        </w:rPr>
        <w:t>Job description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1559"/>
        <w:gridCol w:w="142"/>
        <w:gridCol w:w="850"/>
        <w:gridCol w:w="709"/>
        <w:gridCol w:w="709"/>
        <w:gridCol w:w="567"/>
        <w:gridCol w:w="283"/>
        <w:gridCol w:w="709"/>
        <w:gridCol w:w="992"/>
        <w:gridCol w:w="567"/>
      </w:tblGrid>
      <w:tr w:rsidR="000D16CC" w:rsidRPr="006742B0" w14:paraId="0E255EBC" w14:textId="77777777" w:rsidTr="005A06A2">
        <w:trPr>
          <w:trHeight w:val="460"/>
        </w:trPr>
        <w:tc>
          <w:tcPr>
            <w:tcW w:w="2411" w:type="dxa"/>
            <w:shd w:val="pct5" w:color="000000" w:fill="FFFFFF"/>
          </w:tcPr>
          <w:p w14:paraId="4BC2869F" w14:textId="77777777" w:rsidR="000D16CC" w:rsidRDefault="000D16CC" w:rsidP="006150E1"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Role title:</w:t>
            </w:r>
          </w:p>
        </w:tc>
        <w:tc>
          <w:tcPr>
            <w:tcW w:w="4819" w:type="dxa"/>
            <w:gridSpan w:val="7"/>
          </w:tcPr>
          <w:p w14:paraId="00B360A0" w14:textId="77777777" w:rsidR="000D16CC" w:rsidRDefault="00CD3B28" w:rsidP="00CD3B28">
            <w:pPr>
              <w:rPr>
                <w:szCs w:val="22"/>
              </w:rPr>
            </w:pPr>
            <w:r>
              <w:rPr>
                <w:rStyle w:val="pc-rtg-body1"/>
                <w:sz w:val="22"/>
                <w:szCs w:val="22"/>
              </w:rPr>
              <w:t>Principal Network</w:t>
            </w:r>
            <w:r w:rsidR="005140F5">
              <w:rPr>
                <w:rStyle w:val="pc-rtg-body1"/>
                <w:sz w:val="22"/>
                <w:szCs w:val="22"/>
              </w:rPr>
              <w:t xml:space="preserve"> Security Solutions Consultant</w:t>
            </w:r>
          </w:p>
        </w:tc>
        <w:tc>
          <w:tcPr>
            <w:tcW w:w="1701" w:type="dxa"/>
            <w:gridSpan w:val="2"/>
            <w:shd w:val="clear" w:color="auto" w:fill="F3F3F3"/>
          </w:tcPr>
          <w:p w14:paraId="7C8E8BF3" w14:textId="77777777" w:rsidR="000D16CC" w:rsidRPr="006742B0" w:rsidRDefault="000D16CC" w:rsidP="006150E1"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Version number:</w:t>
            </w:r>
          </w:p>
        </w:tc>
        <w:tc>
          <w:tcPr>
            <w:tcW w:w="567" w:type="dxa"/>
          </w:tcPr>
          <w:p w14:paraId="039BE178" w14:textId="77777777" w:rsidR="000D16CC" w:rsidRDefault="0044623B" w:rsidP="006150E1">
            <w:pPr>
              <w:rPr>
                <w:szCs w:val="22"/>
              </w:rPr>
            </w:pPr>
            <w:r>
              <w:rPr>
                <w:szCs w:val="22"/>
              </w:rPr>
              <w:t>1.3</w:t>
            </w:r>
          </w:p>
        </w:tc>
      </w:tr>
      <w:tr w:rsidR="000D16CC" w:rsidRPr="006742B0" w14:paraId="207FB466" w14:textId="77777777" w:rsidTr="005A06A2">
        <w:trPr>
          <w:trHeight w:val="424"/>
        </w:trPr>
        <w:tc>
          <w:tcPr>
            <w:tcW w:w="2411" w:type="dxa"/>
            <w:shd w:val="pct5" w:color="000000" w:fill="FFFFFF"/>
          </w:tcPr>
          <w:p w14:paraId="4AB0173B" w14:textId="77777777" w:rsidR="000D16CC" w:rsidRPr="006742B0" w:rsidRDefault="000D16CC" w:rsidP="006150E1">
            <w:pPr>
              <w:spacing w:before="40" w:after="40"/>
              <w:rPr>
                <w:b/>
                <w:szCs w:val="22"/>
              </w:rPr>
            </w:pPr>
            <w:r w:rsidRPr="006742B0">
              <w:rPr>
                <w:b/>
                <w:szCs w:val="22"/>
              </w:rPr>
              <w:t>Report</w:t>
            </w:r>
            <w:r>
              <w:rPr>
                <w:b/>
                <w:szCs w:val="22"/>
              </w:rPr>
              <w:t xml:space="preserve">s </w:t>
            </w:r>
            <w:r w:rsidRPr="006742B0">
              <w:rPr>
                <w:b/>
                <w:szCs w:val="22"/>
              </w:rPr>
              <w:t>to: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</w:tcPr>
          <w:p w14:paraId="60781078" w14:textId="77777777" w:rsidR="000D16CC" w:rsidRPr="006742B0" w:rsidRDefault="0044623B" w:rsidP="006150E1">
            <w:pPr>
              <w:rPr>
                <w:szCs w:val="22"/>
              </w:rPr>
            </w:pPr>
            <w:r>
              <w:rPr>
                <w:rStyle w:val="pc-rtg-body1"/>
                <w:sz w:val="22"/>
                <w:szCs w:val="22"/>
              </w:rPr>
              <w:t>Head of Design</w:t>
            </w:r>
          </w:p>
        </w:tc>
        <w:tc>
          <w:tcPr>
            <w:tcW w:w="1559" w:type="dxa"/>
            <w:gridSpan w:val="3"/>
            <w:shd w:val="clear" w:color="auto" w:fill="F3F3F3"/>
          </w:tcPr>
          <w:p w14:paraId="791CA3DB" w14:textId="77777777" w:rsidR="000D16CC" w:rsidRPr="006742B0" w:rsidRDefault="005A06A2" w:rsidP="006150E1"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Directorate</w:t>
            </w:r>
            <w:r w:rsidR="000D16CC" w:rsidRPr="006742B0">
              <w:rPr>
                <w:b/>
                <w:szCs w:val="22"/>
              </w:rPr>
              <w:t>:</w:t>
            </w:r>
          </w:p>
        </w:tc>
        <w:tc>
          <w:tcPr>
            <w:tcW w:w="2268" w:type="dxa"/>
            <w:gridSpan w:val="3"/>
          </w:tcPr>
          <w:p w14:paraId="5AC707B6" w14:textId="77777777" w:rsidR="000D16CC" w:rsidRPr="006742B0" w:rsidRDefault="0044623B" w:rsidP="006150E1">
            <w:pPr>
              <w:rPr>
                <w:szCs w:val="22"/>
              </w:rPr>
            </w:pPr>
            <w:r>
              <w:rPr>
                <w:rStyle w:val="pc-rtg-body1"/>
                <w:sz w:val="22"/>
                <w:szCs w:val="22"/>
              </w:rPr>
              <w:t>Design, Planning and Deployment</w:t>
            </w:r>
          </w:p>
        </w:tc>
      </w:tr>
      <w:tr w:rsidR="000D16CC" w:rsidRPr="006742B0" w14:paraId="3EF41408" w14:textId="77777777" w:rsidTr="005A06A2">
        <w:trPr>
          <w:trHeight w:val="415"/>
        </w:trPr>
        <w:tc>
          <w:tcPr>
            <w:tcW w:w="2411" w:type="dxa"/>
            <w:shd w:val="pct5" w:color="000000" w:fill="FFFFFF"/>
          </w:tcPr>
          <w:p w14:paraId="5E387A61" w14:textId="77777777" w:rsidR="000D16CC" w:rsidRPr="006742B0" w:rsidRDefault="000D16CC" w:rsidP="006150E1"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GGS</w:t>
            </w:r>
            <w:r w:rsidRPr="006742B0">
              <w:rPr>
                <w:b/>
                <w:szCs w:val="22"/>
              </w:rPr>
              <w:t>:</w:t>
            </w:r>
          </w:p>
        </w:tc>
        <w:tc>
          <w:tcPr>
            <w:tcW w:w="3260" w:type="dxa"/>
            <w:gridSpan w:val="4"/>
            <w:shd w:val="clear" w:color="auto" w:fill="F3F3F3"/>
          </w:tcPr>
          <w:p w14:paraId="37BBC676" w14:textId="77777777" w:rsidR="000D16CC" w:rsidRPr="006742B0" w:rsidRDefault="007833E2" w:rsidP="009F7ADB">
            <w:pPr>
              <w:rPr>
                <w:szCs w:val="22"/>
              </w:rPr>
            </w:pPr>
            <w:r>
              <w:rPr>
                <w:szCs w:val="22"/>
              </w:rPr>
              <w:t>14</w:t>
            </w:r>
          </w:p>
        </w:tc>
        <w:tc>
          <w:tcPr>
            <w:tcW w:w="1559" w:type="dxa"/>
            <w:gridSpan w:val="3"/>
            <w:shd w:val="clear" w:color="auto" w:fill="F3F3F3"/>
          </w:tcPr>
          <w:p w14:paraId="39B973EF" w14:textId="77777777" w:rsidR="000D16CC" w:rsidRPr="006742B0" w:rsidRDefault="000D16CC" w:rsidP="006150E1"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Location:</w:t>
            </w:r>
          </w:p>
        </w:tc>
        <w:tc>
          <w:tcPr>
            <w:tcW w:w="2268" w:type="dxa"/>
            <w:gridSpan w:val="3"/>
          </w:tcPr>
          <w:p w14:paraId="1AA17437" w14:textId="77777777" w:rsidR="000D16CC" w:rsidRPr="006742B0" w:rsidRDefault="00E4545C" w:rsidP="006150E1">
            <w:pPr>
              <w:rPr>
                <w:szCs w:val="22"/>
              </w:rPr>
            </w:pPr>
            <w:r>
              <w:rPr>
                <w:szCs w:val="22"/>
              </w:rPr>
              <w:t>Amersham</w:t>
            </w:r>
          </w:p>
        </w:tc>
      </w:tr>
      <w:tr w:rsidR="005140F5" w:rsidRPr="006742B0" w14:paraId="2E7A1B09" w14:textId="77777777" w:rsidTr="006150E1">
        <w:trPr>
          <w:trHeight w:val="1022"/>
        </w:trPr>
        <w:tc>
          <w:tcPr>
            <w:tcW w:w="2411" w:type="dxa"/>
            <w:shd w:val="pct5" w:color="000000" w:fill="FFFFFF"/>
          </w:tcPr>
          <w:p w14:paraId="34B15DA2" w14:textId="77777777" w:rsidR="005140F5" w:rsidRDefault="005140F5" w:rsidP="005140F5"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Organisation structure &amp; department profile:</w:t>
            </w:r>
          </w:p>
        </w:tc>
        <w:tc>
          <w:tcPr>
            <w:tcW w:w="7087" w:type="dxa"/>
            <w:gridSpan w:val="10"/>
          </w:tcPr>
          <w:p w14:paraId="1361EAD1" w14:textId="77777777" w:rsidR="005140F5" w:rsidRDefault="005140F5" w:rsidP="005140F5">
            <w:pPr>
              <w:rPr>
                <w:color w:val="C0C0C0"/>
              </w:rPr>
            </w:pPr>
            <w:r>
              <w:rPr>
                <w:rStyle w:val="pc-rtg-body1"/>
                <w:sz w:val="22"/>
                <w:szCs w:val="22"/>
              </w:rPr>
              <w:t xml:space="preserve">Technology Security Solutions provides </w:t>
            </w:r>
            <w:r w:rsidRPr="00642C63">
              <w:rPr>
                <w:rStyle w:val="pc-rtg-body1"/>
                <w:sz w:val="22"/>
                <w:szCs w:val="22"/>
              </w:rPr>
              <w:t xml:space="preserve">advisory and consultancy services within a project driven environment to confirm security policy and good </w:t>
            </w:r>
            <w:r>
              <w:rPr>
                <w:rStyle w:val="pc-rtg-body1"/>
                <w:sz w:val="22"/>
                <w:szCs w:val="22"/>
              </w:rPr>
              <w:t>security practice is upheld. Security T</w:t>
            </w:r>
            <w:r w:rsidRPr="00642C63">
              <w:rPr>
                <w:rStyle w:val="pc-rtg-body1"/>
                <w:sz w:val="22"/>
                <w:szCs w:val="22"/>
              </w:rPr>
              <w:t xml:space="preserve">hreats to </w:t>
            </w:r>
            <w:r w:rsidR="000757B3">
              <w:rPr>
                <w:rStyle w:val="pc-rtg-body1"/>
                <w:sz w:val="22"/>
                <w:szCs w:val="22"/>
              </w:rPr>
              <w:t>MBNL</w:t>
            </w:r>
            <w:r>
              <w:rPr>
                <w:rStyle w:val="pc-rtg-body1"/>
                <w:sz w:val="22"/>
                <w:szCs w:val="22"/>
              </w:rPr>
              <w:t xml:space="preserve"> </w:t>
            </w:r>
            <w:r w:rsidRPr="00642C63">
              <w:rPr>
                <w:rStyle w:val="pc-rtg-body1"/>
                <w:sz w:val="22"/>
                <w:szCs w:val="22"/>
              </w:rPr>
              <w:t>systems</w:t>
            </w:r>
            <w:r w:rsidR="000757B3">
              <w:rPr>
                <w:rStyle w:val="pc-rtg-body1"/>
                <w:sz w:val="22"/>
                <w:szCs w:val="22"/>
              </w:rPr>
              <w:t>, data</w:t>
            </w:r>
            <w:r w:rsidRPr="00642C63">
              <w:rPr>
                <w:rStyle w:val="pc-rtg-body1"/>
                <w:sz w:val="22"/>
                <w:szCs w:val="22"/>
              </w:rPr>
              <w:t xml:space="preserve"> and </w:t>
            </w:r>
            <w:r w:rsidR="000757B3">
              <w:rPr>
                <w:rStyle w:val="pc-rtg-body1"/>
                <w:sz w:val="22"/>
                <w:szCs w:val="22"/>
              </w:rPr>
              <w:t>network elements</w:t>
            </w:r>
            <w:r w:rsidRPr="00642C63">
              <w:rPr>
                <w:rStyle w:val="pc-rtg-body1"/>
                <w:sz w:val="22"/>
                <w:szCs w:val="22"/>
              </w:rPr>
              <w:t xml:space="preserve"> are identified and risks are managed to ac</w:t>
            </w:r>
            <w:r w:rsidR="00087A14">
              <w:rPr>
                <w:rStyle w:val="pc-rtg-body1"/>
                <w:sz w:val="22"/>
                <w:szCs w:val="22"/>
              </w:rPr>
              <w:t>hieve optimal level of security in line with the requirements of MBNL and shareholder organisations.</w:t>
            </w:r>
            <w:r w:rsidRPr="00642C63">
              <w:rPr>
                <w:szCs w:val="22"/>
                <w:bdr w:val="none" w:sz="0" w:space="0" w:color="auto" w:frame="1"/>
              </w:rPr>
              <w:br/>
            </w:r>
          </w:p>
        </w:tc>
      </w:tr>
      <w:tr w:rsidR="005140F5" w:rsidRPr="006742B0" w14:paraId="3F8119C6" w14:textId="77777777" w:rsidTr="006150E1">
        <w:trPr>
          <w:trHeight w:val="405"/>
        </w:trPr>
        <w:tc>
          <w:tcPr>
            <w:tcW w:w="2411" w:type="dxa"/>
            <w:vMerge w:val="restart"/>
            <w:shd w:val="pct5" w:color="000000" w:fill="FFFFFF"/>
          </w:tcPr>
          <w:p w14:paraId="1D6BEA35" w14:textId="77777777" w:rsidR="005140F5" w:rsidRDefault="005140F5" w:rsidP="005140F5"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Created by:</w:t>
            </w:r>
          </w:p>
        </w:tc>
        <w:tc>
          <w:tcPr>
            <w:tcW w:w="1559" w:type="dxa"/>
            <w:shd w:val="clear" w:color="auto" w:fill="F3F3F3"/>
          </w:tcPr>
          <w:p w14:paraId="5004C719" w14:textId="77777777" w:rsidR="005140F5" w:rsidRDefault="005140F5" w:rsidP="005140F5"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Director:</w:t>
            </w:r>
          </w:p>
        </w:tc>
        <w:tc>
          <w:tcPr>
            <w:tcW w:w="2977" w:type="dxa"/>
            <w:gridSpan w:val="5"/>
          </w:tcPr>
          <w:p w14:paraId="6256EDBC" w14:textId="77777777" w:rsidR="005140F5" w:rsidRDefault="005140F5" w:rsidP="005140F5">
            <w:pPr>
              <w:rPr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F3F3F3"/>
          </w:tcPr>
          <w:p w14:paraId="3BEB3577" w14:textId="77777777" w:rsidR="005140F5" w:rsidRDefault="005140F5" w:rsidP="005140F5">
            <w:pPr>
              <w:spacing w:before="40" w:after="40"/>
              <w:rPr>
                <w:b/>
                <w:szCs w:val="22"/>
              </w:rPr>
            </w:pPr>
          </w:p>
        </w:tc>
        <w:tc>
          <w:tcPr>
            <w:tcW w:w="1559" w:type="dxa"/>
            <w:gridSpan w:val="2"/>
          </w:tcPr>
          <w:p w14:paraId="496EECD9" w14:textId="77777777" w:rsidR="005140F5" w:rsidRDefault="005140F5" w:rsidP="005140F5">
            <w:pPr>
              <w:rPr>
                <w:szCs w:val="22"/>
              </w:rPr>
            </w:pPr>
          </w:p>
        </w:tc>
      </w:tr>
      <w:tr w:rsidR="005140F5" w:rsidRPr="006742B0" w14:paraId="6B7D6130" w14:textId="77777777" w:rsidTr="006150E1">
        <w:trPr>
          <w:trHeight w:val="405"/>
        </w:trPr>
        <w:tc>
          <w:tcPr>
            <w:tcW w:w="2411" w:type="dxa"/>
            <w:vMerge/>
            <w:tcBorders>
              <w:bottom w:val="single" w:sz="4" w:space="0" w:color="auto"/>
            </w:tcBorders>
            <w:shd w:val="pct5" w:color="000000" w:fill="FFFFFF"/>
          </w:tcPr>
          <w:p w14:paraId="56C68BB5" w14:textId="77777777" w:rsidR="005140F5" w:rsidRDefault="005140F5" w:rsidP="005140F5">
            <w:pPr>
              <w:spacing w:before="40" w:after="40"/>
              <w:rPr>
                <w:b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3F3F3"/>
          </w:tcPr>
          <w:p w14:paraId="19EA833C" w14:textId="77777777" w:rsidR="005140F5" w:rsidRDefault="005140F5" w:rsidP="005140F5"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HR Partner:</w:t>
            </w: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</w:tcPr>
          <w:p w14:paraId="54B95E86" w14:textId="77777777" w:rsidR="005140F5" w:rsidRDefault="005140F5" w:rsidP="005140F5">
            <w:pPr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14:paraId="666C30B1" w14:textId="77777777" w:rsidR="005140F5" w:rsidRDefault="005140F5" w:rsidP="005140F5">
            <w:pPr>
              <w:spacing w:before="40" w:after="40"/>
              <w:rPr>
                <w:b/>
                <w:szCs w:val="22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5F94D35C" w14:textId="77777777" w:rsidR="005140F5" w:rsidRDefault="005140F5" w:rsidP="005140F5">
            <w:pPr>
              <w:rPr>
                <w:szCs w:val="22"/>
              </w:rPr>
            </w:pPr>
          </w:p>
        </w:tc>
      </w:tr>
      <w:tr w:rsidR="005140F5" w:rsidRPr="006742B0" w14:paraId="1C14E4F5" w14:textId="77777777" w:rsidTr="006150E1">
        <w:trPr>
          <w:trHeight w:val="200"/>
        </w:trPr>
        <w:tc>
          <w:tcPr>
            <w:tcW w:w="2411" w:type="dxa"/>
            <w:tcBorders>
              <w:left w:val="nil"/>
              <w:right w:val="nil"/>
            </w:tcBorders>
            <w:shd w:val="clear" w:color="auto" w:fill="auto"/>
          </w:tcPr>
          <w:p w14:paraId="44065670" w14:textId="77777777" w:rsidR="005140F5" w:rsidRDefault="005140F5" w:rsidP="005140F5">
            <w:pPr>
              <w:spacing w:before="40" w:after="40"/>
              <w:rPr>
                <w:b/>
                <w:szCs w:val="22"/>
              </w:rPr>
            </w:pPr>
          </w:p>
        </w:tc>
        <w:tc>
          <w:tcPr>
            <w:tcW w:w="7087" w:type="dxa"/>
            <w:gridSpan w:val="10"/>
            <w:tcBorders>
              <w:left w:val="nil"/>
              <w:right w:val="nil"/>
            </w:tcBorders>
          </w:tcPr>
          <w:p w14:paraId="422EE506" w14:textId="77777777" w:rsidR="005140F5" w:rsidRDefault="005140F5" w:rsidP="005140F5">
            <w:pPr>
              <w:rPr>
                <w:color w:val="C0C0C0"/>
              </w:rPr>
            </w:pPr>
          </w:p>
        </w:tc>
      </w:tr>
      <w:tr w:rsidR="005140F5" w:rsidRPr="006742B0" w14:paraId="0F02680E" w14:textId="77777777" w:rsidTr="006150E1">
        <w:trPr>
          <w:trHeight w:val="726"/>
        </w:trPr>
        <w:tc>
          <w:tcPr>
            <w:tcW w:w="2411" w:type="dxa"/>
            <w:shd w:val="pct5" w:color="000000" w:fill="FFFFFF"/>
          </w:tcPr>
          <w:p w14:paraId="68A0534F" w14:textId="77777777" w:rsidR="005140F5" w:rsidRPr="006742B0" w:rsidRDefault="005140F5" w:rsidP="005140F5"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Role purpose</w:t>
            </w:r>
            <w:r w:rsidRPr="006742B0">
              <w:rPr>
                <w:b/>
                <w:szCs w:val="22"/>
              </w:rPr>
              <w:t>:</w:t>
            </w:r>
          </w:p>
        </w:tc>
        <w:tc>
          <w:tcPr>
            <w:tcW w:w="7087" w:type="dxa"/>
            <w:gridSpan w:val="10"/>
          </w:tcPr>
          <w:p w14:paraId="69A8E267" w14:textId="77777777" w:rsidR="005140F5" w:rsidRPr="006742B0" w:rsidRDefault="005140F5" w:rsidP="005140F5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jc w:val="both"/>
              <w:rPr>
                <w:szCs w:val="22"/>
              </w:rPr>
            </w:pPr>
            <w:r w:rsidRPr="00642C63">
              <w:rPr>
                <w:rStyle w:val="pc-rtg-body1"/>
                <w:sz w:val="22"/>
                <w:szCs w:val="22"/>
              </w:rPr>
              <w:t xml:space="preserve">Provide advisory and consultancy services within a project driven environment to confirm security policy and good practice is upheld, threats to </w:t>
            </w:r>
            <w:r w:rsidR="000757B3">
              <w:rPr>
                <w:rStyle w:val="pc-rtg-body1"/>
                <w:sz w:val="22"/>
                <w:szCs w:val="22"/>
              </w:rPr>
              <w:t>MBNL</w:t>
            </w:r>
            <w:r w:rsidRPr="00642C63">
              <w:rPr>
                <w:rStyle w:val="pc-rtg-body1"/>
                <w:sz w:val="22"/>
                <w:szCs w:val="22"/>
              </w:rPr>
              <w:t xml:space="preserve"> </w:t>
            </w:r>
            <w:r>
              <w:rPr>
                <w:rStyle w:val="pc-rtg-body1"/>
                <w:sz w:val="22"/>
                <w:szCs w:val="22"/>
              </w:rPr>
              <w:t xml:space="preserve">Technology </w:t>
            </w:r>
            <w:r w:rsidRPr="00642C63">
              <w:rPr>
                <w:rStyle w:val="pc-rtg-body1"/>
                <w:sz w:val="22"/>
                <w:szCs w:val="22"/>
              </w:rPr>
              <w:t>systems and data are identified and risks are managed to achieve optimal level of security.</w:t>
            </w:r>
            <w:r w:rsidRPr="00642C63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br/>
            </w:r>
            <w:r w:rsidRPr="00642C63">
              <w:rPr>
                <w:rStyle w:val="pc-rtg-body1"/>
                <w:sz w:val="22"/>
                <w:szCs w:val="22"/>
              </w:rPr>
              <w:t>Work closely with de</w:t>
            </w:r>
            <w:r>
              <w:rPr>
                <w:rStyle w:val="pc-rtg-body1"/>
                <w:sz w:val="22"/>
                <w:szCs w:val="22"/>
              </w:rPr>
              <w:t>signers and developers across Technology</w:t>
            </w:r>
            <w:r w:rsidRPr="00642C63">
              <w:rPr>
                <w:rStyle w:val="pc-rtg-body1"/>
                <w:sz w:val="22"/>
                <w:szCs w:val="22"/>
              </w:rPr>
              <w:t>, develop and mai</w:t>
            </w:r>
            <w:r>
              <w:rPr>
                <w:rStyle w:val="pc-rtg-body1"/>
                <w:sz w:val="22"/>
                <w:szCs w:val="22"/>
              </w:rPr>
              <w:t xml:space="preserve">ntain relationships with key Technology </w:t>
            </w:r>
            <w:r w:rsidRPr="00642C63">
              <w:rPr>
                <w:rStyle w:val="pc-rtg-body1"/>
                <w:sz w:val="22"/>
                <w:szCs w:val="22"/>
              </w:rPr>
              <w:t>areas</w:t>
            </w:r>
            <w:r w:rsidR="000757B3">
              <w:rPr>
                <w:rStyle w:val="pc-rtg-body1"/>
                <w:sz w:val="22"/>
                <w:szCs w:val="22"/>
              </w:rPr>
              <w:t>, shareholders, suppliers</w:t>
            </w:r>
            <w:r w:rsidRPr="00642C63">
              <w:rPr>
                <w:rStyle w:val="pc-rtg-body1"/>
                <w:sz w:val="22"/>
                <w:szCs w:val="22"/>
              </w:rPr>
              <w:t xml:space="preserve"> and other relevant parts of the business</w:t>
            </w:r>
            <w:r>
              <w:rPr>
                <w:rStyle w:val="pc-rtg-body1"/>
                <w:sz w:val="22"/>
                <w:szCs w:val="22"/>
              </w:rPr>
              <w:t>.</w:t>
            </w:r>
          </w:p>
        </w:tc>
      </w:tr>
      <w:tr w:rsidR="005140F5" w:rsidRPr="006742B0" w14:paraId="364E5FAC" w14:textId="77777777" w:rsidTr="006150E1">
        <w:trPr>
          <w:trHeight w:val="1106"/>
        </w:trPr>
        <w:tc>
          <w:tcPr>
            <w:tcW w:w="2411" w:type="dxa"/>
            <w:shd w:val="pct5" w:color="000000" w:fill="FFFFFF"/>
          </w:tcPr>
          <w:p w14:paraId="6A5EA45F" w14:textId="77777777" w:rsidR="005140F5" w:rsidRPr="006742B0" w:rsidRDefault="005140F5" w:rsidP="005140F5">
            <w:pPr>
              <w:spacing w:before="40" w:after="40"/>
              <w:rPr>
                <w:b/>
                <w:szCs w:val="22"/>
              </w:rPr>
            </w:pPr>
            <w:r w:rsidRPr="006742B0">
              <w:rPr>
                <w:b/>
                <w:szCs w:val="22"/>
              </w:rPr>
              <w:t xml:space="preserve">Key </w:t>
            </w:r>
            <w:r>
              <w:rPr>
                <w:b/>
                <w:szCs w:val="22"/>
              </w:rPr>
              <w:t xml:space="preserve">Responsibilities &amp; </w:t>
            </w:r>
            <w:r w:rsidRPr="006742B0">
              <w:rPr>
                <w:b/>
                <w:szCs w:val="22"/>
              </w:rPr>
              <w:t>Accountabilities</w:t>
            </w:r>
            <w:r>
              <w:rPr>
                <w:b/>
                <w:szCs w:val="22"/>
              </w:rPr>
              <w:t>:</w:t>
            </w:r>
          </w:p>
          <w:p w14:paraId="4BD4AEB2" w14:textId="77777777" w:rsidR="005140F5" w:rsidRPr="006742B0" w:rsidRDefault="005140F5" w:rsidP="005140F5">
            <w:pPr>
              <w:spacing w:before="40" w:after="40"/>
              <w:rPr>
                <w:b/>
                <w:szCs w:val="22"/>
              </w:rPr>
            </w:pPr>
            <w:r w:rsidRPr="006742B0">
              <w:rPr>
                <w:b/>
                <w:szCs w:val="22"/>
              </w:rPr>
              <w:t>(In priority order)</w:t>
            </w:r>
          </w:p>
        </w:tc>
        <w:tc>
          <w:tcPr>
            <w:tcW w:w="7087" w:type="dxa"/>
            <w:gridSpan w:val="10"/>
          </w:tcPr>
          <w:p w14:paraId="393EC8DE" w14:textId="77777777" w:rsidR="005140F5" w:rsidRDefault="005140F5" w:rsidP="005140F5">
            <w:pPr>
              <w:numPr>
                <w:ilvl w:val="0"/>
                <w:numId w:val="4"/>
              </w:numPr>
              <w:spacing w:after="0"/>
              <w:rPr>
                <w:rStyle w:val="pc-rtg-body1"/>
                <w:sz w:val="22"/>
                <w:szCs w:val="22"/>
              </w:rPr>
            </w:pPr>
            <w:r w:rsidRPr="00642C63">
              <w:rPr>
                <w:rStyle w:val="pc-rtg-body1"/>
                <w:sz w:val="22"/>
                <w:szCs w:val="22"/>
              </w:rPr>
              <w:t>Provide Network and Infrastructure</w:t>
            </w:r>
            <w:r w:rsidR="000757B3">
              <w:rPr>
                <w:rStyle w:val="pc-rtg-body1"/>
                <w:sz w:val="22"/>
                <w:szCs w:val="22"/>
              </w:rPr>
              <w:t xml:space="preserve"> Security consultancy across all MBNL managed elements and provide advice for shareholder security teams where appropriate</w:t>
            </w:r>
            <w:r w:rsidRPr="00642C63">
              <w:rPr>
                <w:rStyle w:val="pc-rtg-body1"/>
                <w:sz w:val="22"/>
                <w:szCs w:val="22"/>
              </w:rPr>
              <w:t>.</w:t>
            </w:r>
          </w:p>
          <w:p w14:paraId="38ACBD32" w14:textId="77777777" w:rsidR="005140F5" w:rsidRDefault="005140F5" w:rsidP="005140F5">
            <w:pPr>
              <w:numPr>
                <w:ilvl w:val="0"/>
                <w:numId w:val="4"/>
              </w:numPr>
              <w:spacing w:after="0"/>
              <w:rPr>
                <w:rStyle w:val="pc-rtg-body1"/>
                <w:sz w:val="22"/>
                <w:szCs w:val="22"/>
              </w:rPr>
            </w:pPr>
            <w:r>
              <w:rPr>
                <w:rStyle w:val="pc-rtg-body1"/>
                <w:sz w:val="22"/>
                <w:szCs w:val="22"/>
              </w:rPr>
              <w:t>Maintain early engagement for incoming projects and requests</w:t>
            </w:r>
          </w:p>
          <w:p w14:paraId="55E30B1E" w14:textId="77777777" w:rsidR="005140F5" w:rsidRDefault="005140F5" w:rsidP="005140F5">
            <w:pPr>
              <w:numPr>
                <w:ilvl w:val="0"/>
                <w:numId w:val="4"/>
              </w:numPr>
              <w:spacing w:after="0"/>
              <w:rPr>
                <w:rStyle w:val="pc-rtg-body1"/>
                <w:sz w:val="22"/>
                <w:szCs w:val="22"/>
              </w:rPr>
            </w:pPr>
            <w:r w:rsidRPr="00642C63">
              <w:rPr>
                <w:rStyle w:val="pc-rtg-body1"/>
                <w:sz w:val="22"/>
                <w:szCs w:val="22"/>
              </w:rPr>
              <w:t>Enforce Information Security policy and risk</w:t>
            </w:r>
            <w:r w:rsidR="000757B3">
              <w:rPr>
                <w:rStyle w:val="pc-rtg-body1"/>
                <w:sz w:val="22"/>
                <w:szCs w:val="22"/>
              </w:rPr>
              <w:t>-based best practice</w:t>
            </w:r>
            <w:r w:rsidRPr="00642C63">
              <w:rPr>
                <w:rStyle w:val="pc-rtg-body1"/>
                <w:sz w:val="22"/>
                <w:szCs w:val="22"/>
              </w:rPr>
              <w:t>.</w:t>
            </w:r>
          </w:p>
          <w:p w14:paraId="022E6395" w14:textId="77777777" w:rsidR="005140F5" w:rsidRDefault="005140F5" w:rsidP="005140F5">
            <w:pPr>
              <w:numPr>
                <w:ilvl w:val="0"/>
                <w:numId w:val="4"/>
              </w:numPr>
              <w:spacing w:after="0"/>
              <w:rPr>
                <w:rStyle w:val="pc-rtg-body1"/>
                <w:sz w:val="22"/>
                <w:szCs w:val="22"/>
              </w:rPr>
            </w:pPr>
            <w:r w:rsidRPr="00642C63">
              <w:rPr>
                <w:rStyle w:val="pc-rtg-body1"/>
                <w:sz w:val="22"/>
                <w:szCs w:val="22"/>
              </w:rPr>
              <w:t>Perform security risk assessments througho</w:t>
            </w:r>
            <w:r w:rsidR="000757B3">
              <w:rPr>
                <w:rStyle w:val="pc-rtg-body1"/>
                <w:sz w:val="22"/>
                <w:szCs w:val="22"/>
              </w:rPr>
              <w:t>ut the</w:t>
            </w:r>
            <w:r w:rsidRPr="00642C63">
              <w:rPr>
                <w:rStyle w:val="pc-rtg-body1"/>
                <w:sz w:val="22"/>
                <w:szCs w:val="22"/>
              </w:rPr>
              <w:t xml:space="preserve"> design stages – perform threat analysis, identify vulnerabilities, propose efficient solutions aimed at reducing risk to the optimal </w:t>
            </w:r>
            <w:r w:rsidR="000757B3">
              <w:rPr>
                <w:rStyle w:val="pc-rtg-body1"/>
                <w:sz w:val="22"/>
                <w:szCs w:val="22"/>
              </w:rPr>
              <w:t>level acceptable by MBNL and the shareholders</w:t>
            </w:r>
            <w:r w:rsidRPr="00642C63">
              <w:rPr>
                <w:rStyle w:val="pc-rtg-body1"/>
                <w:sz w:val="22"/>
                <w:szCs w:val="22"/>
              </w:rPr>
              <w:t>.</w:t>
            </w:r>
          </w:p>
          <w:p w14:paraId="48AEEAE6" w14:textId="77777777" w:rsidR="005140F5" w:rsidRDefault="005140F5" w:rsidP="005140F5">
            <w:pPr>
              <w:numPr>
                <w:ilvl w:val="0"/>
                <w:numId w:val="4"/>
              </w:numPr>
              <w:spacing w:after="0"/>
              <w:rPr>
                <w:rStyle w:val="pc-rtg-body1"/>
                <w:sz w:val="22"/>
                <w:szCs w:val="22"/>
              </w:rPr>
            </w:pPr>
            <w:r w:rsidRPr="00642C63">
              <w:rPr>
                <w:rStyle w:val="pc-rtg-body1"/>
                <w:sz w:val="22"/>
                <w:szCs w:val="22"/>
              </w:rPr>
              <w:t>Review Solution Designs and perform security analysis and approval.</w:t>
            </w:r>
          </w:p>
          <w:p w14:paraId="797653FE" w14:textId="77777777" w:rsidR="005140F5" w:rsidRDefault="005140F5" w:rsidP="005140F5">
            <w:pPr>
              <w:numPr>
                <w:ilvl w:val="0"/>
                <w:numId w:val="4"/>
              </w:numPr>
              <w:spacing w:after="0"/>
              <w:rPr>
                <w:rStyle w:val="pc-rtg-body1"/>
                <w:sz w:val="22"/>
                <w:szCs w:val="22"/>
              </w:rPr>
            </w:pPr>
            <w:r w:rsidRPr="00642C63">
              <w:rPr>
                <w:rStyle w:val="pc-rtg-body1"/>
                <w:sz w:val="22"/>
                <w:szCs w:val="22"/>
              </w:rPr>
              <w:t xml:space="preserve">Build and maintain strong relationships with </w:t>
            </w:r>
            <w:r w:rsidR="000757B3">
              <w:rPr>
                <w:rStyle w:val="pc-rtg-body1"/>
                <w:sz w:val="22"/>
                <w:szCs w:val="22"/>
              </w:rPr>
              <w:t>MBNL</w:t>
            </w:r>
            <w:r w:rsidRPr="00642C63">
              <w:rPr>
                <w:rStyle w:val="pc-rtg-body1"/>
                <w:sz w:val="22"/>
                <w:szCs w:val="22"/>
              </w:rPr>
              <w:t xml:space="preserve"> teams, drive In</w:t>
            </w:r>
            <w:r>
              <w:rPr>
                <w:rStyle w:val="pc-rtg-body1"/>
                <w:sz w:val="22"/>
                <w:szCs w:val="22"/>
              </w:rPr>
              <w:t xml:space="preserve">formation Security awareness, in </w:t>
            </w:r>
            <w:r w:rsidRPr="00642C63">
              <w:rPr>
                <w:rStyle w:val="pc-rtg-body1"/>
                <w:sz w:val="22"/>
                <w:szCs w:val="22"/>
              </w:rPr>
              <w:t xml:space="preserve">order to embed Information Security in the corporate culture. </w:t>
            </w:r>
          </w:p>
          <w:p w14:paraId="4B813155" w14:textId="77777777" w:rsidR="005140F5" w:rsidRPr="005A06A2" w:rsidRDefault="005140F5" w:rsidP="005140F5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ind w:left="720"/>
              <w:jc w:val="both"/>
              <w:rPr>
                <w:rFonts w:ascii="Arial" w:eastAsiaTheme="minorEastAsia" w:hAnsi="Arial" w:cs="Arial"/>
                <w:color w:val="767676"/>
                <w:sz w:val="22"/>
                <w:szCs w:val="22"/>
                <w:lang w:eastAsia="en-GB"/>
              </w:rPr>
            </w:pPr>
          </w:p>
        </w:tc>
      </w:tr>
      <w:tr w:rsidR="005140F5" w:rsidRPr="006742B0" w14:paraId="26040D14" w14:textId="77777777" w:rsidTr="006150E1">
        <w:trPr>
          <w:trHeight w:val="994"/>
        </w:trPr>
        <w:tc>
          <w:tcPr>
            <w:tcW w:w="2411" w:type="dxa"/>
            <w:shd w:val="pct5" w:color="000000" w:fill="FFFFFF"/>
          </w:tcPr>
          <w:p w14:paraId="77B9227F" w14:textId="77777777" w:rsidR="005140F5" w:rsidRDefault="005140F5" w:rsidP="005140F5">
            <w:pPr>
              <w:spacing w:before="40" w:after="40"/>
              <w:rPr>
                <w:b/>
                <w:szCs w:val="22"/>
              </w:rPr>
            </w:pPr>
            <w:r w:rsidRPr="006742B0">
              <w:rPr>
                <w:b/>
                <w:szCs w:val="22"/>
              </w:rPr>
              <w:t xml:space="preserve">Key </w:t>
            </w:r>
            <w:r>
              <w:rPr>
                <w:b/>
                <w:szCs w:val="22"/>
              </w:rPr>
              <w:t>Challenges:</w:t>
            </w:r>
          </w:p>
          <w:p w14:paraId="146D5A40" w14:textId="77777777" w:rsidR="005140F5" w:rsidRPr="006742B0" w:rsidRDefault="005140F5" w:rsidP="005140F5">
            <w:pPr>
              <w:spacing w:before="40" w:after="40"/>
              <w:rPr>
                <w:b/>
                <w:szCs w:val="22"/>
              </w:rPr>
            </w:pPr>
            <w:r w:rsidRPr="006742B0">
              <w:rPr>
                <w:b/>
                <w:szCs w:val="22"/>
              </w:rPr>
              <w:t>(in priority order)</w:t>
            </w:r>
          </w:p>
        </w:tc>
        <w:tc>
          <w:tcPr>
            <w:tcW w:w="7087" w:type="dxa"/>
            <w:gridSpan w:val="10"/>
          </w:tcPr>
          <w:p w14:paraId="422C0352" w14:textId="77777777" w:rsidR="005140F5" w:rsidRPr="00996207" w:rsidRDefault="005140F5" w:rsidP="005140F5">
            <w:pPr>
              <w:numPr>
                <w:ilvl w:val="0"/>
                <w:numId w:val="5"/>
              </w:numPr>
              <w:spacing w:after="0"/>
              <w:rPr>
                <w:rStyle w:val="pc-rtg-body1"/>
                <w:sz w:val="22"/>
                <w:szCs w:val="22"/>
              </w:rPr>
            </w:pPr>
            <w:r w:rsidRPr="00996207">
              <w:rPr>
                <w:rStyle w:val="pc-rtg-body1"/>
                <w:sz w:val="22"/>
                <w:szCs w:val="22"/>
              </w:rPr>
              <w:t>Managing across a diverse user group and multiple business units and 3rd party suppliers</w:t>
            </w:r>
          </w:p>
          <w:p w14:paraId="2D8831DD" w14:textId="77777777" w:rsidR="005140F5" w:rsidRPr="000757B3" w:rsidRDefault="005140F5" w:rsidP="005140F5">
            <w:pPr>
              <w:pStyle w:val="ListParagraph"/>
              <w:numPr>
                <w:ilvl w:val="0"/>
                <w:numId w:val="5"/>
              </w:numPr>
              <w:rPr>
                <w:rStyle w:val="pc-rtg-body1"/>
                <w:color w:val="C0C0C0"/>
                <w:sz w:val="22"/>
                <w:szCs w:val="24"/>
                <w:bdr w:val="none" w:sz="0" w:space="0" w:color="auto"/>
              </w:rPr>
            </w:pPr>
            <w:r w:rsidRPr="005140F5">
              <w:rPr>
                <w:rStyle w:val="pc-rtg-body1"/>
                <w:sz w:val="22"/>
                <w:szCs w:val="22"/>
              </w:rPr>
              <w:t>Managing across a diverse system and application environment across multiple infrastructures</w:t>
            </w:r>
          </w:p>
          <w:p w14:paraId="5CEDB34A" w14:textId="77777777" w:rsidR="005140F5" w:rsidRPr="00087A14" w:rsidRDefault="000757B3" w:rsidP="005140F5">
            <w:pPr>
              <w:pStyle w:val="ListParagraph"/>
              <w:numPr>
                <w:ilvl w:val="0"/>
                <w:numId w:val="5"/>
              </w:numPr>
              <w:rPr>
                <w:color w:val="C0C0C0"/>
              </w:rPr>
            </w:pPr>
            <w:r>
              <w:rPr>
                <w:rStyle w:val="pc-rtg-body1"/>
                <w:sz w:val="22"/>
                <w:szCs w:val="22"/>
              </w:rPr>
              <w:t xml:space="preserve">Managing demarcations of responsibility across a wide range </w:t>
            </w:r>
            <w:r>
              <w:rPr>
                <w:rStyle w:val="pc-rtg-body1"/>
                <w:sz w:val="22"/>
                <w:szCs w:val="22"/>
              </w:rPr>
              <w:lastRenderedPageBreak/>
              <w:t>of organisations including shareholders and suppliers.</w:t>
            </w:r>
          </w:p>
        </w:tc>
      </w:tr>
      <w:tr w:rsidR="005140F5" w:rsidRPr="006742B0" w14:paraId="6B8AA39C" w14:textId="77777777" w:rsidTr="006150E1">
        <w:trPr>
          <w:trHeight w:val="258"/>
        </w:trPr>
        <w:tc>
          <w:tcPr>
            <w:tcW w:w="2411" w:type="dxa"/>
            <w:vMerge w:val="restart"/>
            <w:shd w:val="pct5" w:color="000000" w:fill="FFFFFF"/>
          </w:tcPr>
          <w:p w14:paraId="04768106" w14:textId="77777777" w:rsidR="005140F5" w:rsidRPr="006742B0" w:rsidRDefault="005140F5" w:rsidP="005140F5"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>People Management</w:t>
            </w:r>
            <w:r w:rsidRPr="006742B0">
              <w:rPr>
                <w:b/>
                <w:szCs w:val="22"/>
              </w:rPr>
              <w:t>:</w:t>
            </w:r>
          </w:p>
          <w:p w14:paraId="514084F7" w14:textId="77777777" w:rsidR="005140F5" w:rsidRPr="006742B0" w:rsidRDefault="005140F5" w:rsidP="005140F5">
            <w:pPr>
              <w:spacing w:before="40" w:after="40"/>
              <w:rPr>
                <w:b/>
                <w:szCs w:val="22"/>
              </w:rPr>
            </w:pPr>
          </w:p>
        </w:tc>
        <w:tc>
          <w:tcPr>
            <w:tcW w:w="4819" w:type="dxa"/>
            <w:gridSpan w:val="7"/>
            <w:shd w:val="clear" w:color="auto" w:fill="F3F3F3"/>
          </w:tcPr>
          <w:p w14:paraId="3339E401" w14:textId="77777777" w:rsidR="005140F5" w:rsidRPr="000D16CC" w:rsidRDefault="005140F5" w:rsidP="005140F5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jc w:val="both"/>
              <w:rPr>
                <w:rFonts w:ascii="Arial" w:eastAsiaTheme="minorEastAsia" w:hAnsi="Arial" w:cs="Arial"/>
                <w:b/>
                <w:color w:val="767676"/>
                <w:sz w:val="22"/>
                <w:szCs w:val="22"/>
                <w:lang w:eastAsia="en-GB"/>
              </w:rPr>
            </w:pPr>
            <w:r w:rsidRPr="000D16CC">
              <w:rPr>
                <w:rFonts w:ascii="Arial" w:eastAsiaTheme="minorEastAsia" w:hAnsi="Arial" w:cs="Arial"/>
                <w:b/>
                <w:color w:val="767676"/>
                <w:sz w:val="22"/>
                <w:szCs w:val="22"/>
                <w:lang w:eastAsia="en-GB"/>
              </w:rPr>
              <w:t>Line Manager?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4EECBFE5" w14:textId="77777777" w:rsidR="005140F5" w:rsidRPr="000D16CC" w:rsidRDefault="005140F5" w:rsidP="005140F5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jc w:val="both"/>
              <w:rPr>
                <w:rFonts w:ascii="Arial" w:eastAsiaTheme="minorEastAsia" w:hAnsi="Arial" w:cs="Arial"/>
                <w:color w:val="767676"/>
                <w:sz w:val="22"/>
                <w:szCs w:val="22"/>
                <w:lang w:eastAsia="en-GB"/>
              </w:rPr>
            </w:pPr>
            <w:r>
              <w:rPr>
                <w:rFonts w:ascii="Arial" w:eastAsiaTheme="minorEastAsia" w:hAnsi="Arial" w:cs="Arial"/>
                <w:b/>
                <w:color w:val="767676"/>
                <w:sz w:val="22"/>
                <w:szCs w:val="22"/>
                <w:lang w:eastAsia="en-GB"/>
              </w:rPr>
              <w:t>N</w:t>
            </w:r>
            <w:r w:rsidRPr="005140F5">
              <w:rPr>
                <w:rFonts w:ascii="Arial" w:eastAsiaTheme="minorEastAsia" w:hAnsi="Arial" w:cs="Arial"/>
                <w:b/>
                <w:color w:val="767676"/>
                <w:sz w:val="22"/>
                <w:szCs w:val="22"/>
                <w:lang w:eastAsia="en-GB"/>
              </w:rPr>
              <w:t>o</w:t>
            </w:r>
          </w:p>
        </w:tc>
      </w:tr>
      <w:tr w:rsidR="005140F5" w:rsidRPr="006742B0" w14:paraId="02169949" w14:textId="77777777" w:rsidTr="006150E1">
        <w:trPr>
          <w:trHeight w:val="253"/>
        </w:trPr>
        <w:tc>
          <w:tcPr>
            <w:tcW w:w="2411" w:type="dxa"/>
            <w:vMerge/>
            <w:shd w:val="pct5" w:color="000000" w:fill="FFFFFF"/>
          </w:tcPr>
          <w:p w14:paraId="40B37555" w14:textId="77777777" w:rsidR="005140F5" w:rsidRDefault="005140F5" w:rsidP="005140F5">
            <w:pPr>
              <w:spacing w:before="40" w:after="40"/>
              <w:rPr>
                <w:b/>
                <w:szCs w:val="22"/>
              </w:rPr>
            </w:pPr>
          </w:p>
        </w:tc>
        <w:tc>
          <w:tcPr>
            <w:tcW w:w="4819" w:type="dxa"/>
            <w:gridSpan w:val="7"/>
            <w:shd w:val="clear" w:color="auto" w:fill="F3F3F3"/>
          </w:tcPr>
          <w:p w14:paraId="3FA919D1" w14:textId="77777777" w:rsidR="005140F5" w:rsidRPr="000D16CC" w:rsidRDefault="005140F5" w:rsidP="005140F5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jc w:val="both"/>
              <w:rPr>
                <w:rFonts w:ascii="Arial" w:eastAsiaTheme="minorEastAsia" w:hAnsi="Arial" w:cs="Arial"/>
                <w:b/>
                <w:color w:val="767676"/>
                <w:sz w:val="22"/>
                <w:szCs w:val="22"/>
                <w:lang w:eastAsia="en-GB"/>
              </w:rPr>
            </w:pPr>
            <w:r w:rsidRPr="000D16CC">
              <w:rPr>
                <w:rFonts w:ascii="Arial" w:eastAsiaTheme="minorEastAsia" w:hAnsi="Arial" w:cs="Arial"/>
                <w:b/>
                <w:color w:val="767676"/>
                <w:sz w:val="22"/>
                <w:szCs w:val="22"/>
                <w:lang w:eastAsia="en-GB"/>
              </w:rPr>
              <w:t>Virtual (project) Manager of people?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55503BE5" w14:textId="77777777" w:rsidR="005140F5" w:rsidRPr="000D16CC" w:rsidRDefault="005140F5" w:rsidP="005140F5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jc w:val="both"/>
              <w:rPr>
                <w:rFonts w:ascii="Arial" w:eastAsiaTheme="minorEastAsia" w:hAnsi="Arial" w:cs="Arial"/>
                <w:color w:val="767676"/>
                <w:sz w:val="22"/>
                <w:szCs w:val="22"/>
                <w:lang w:eastAsia="en-GB"/>
              </w:rPr>
            </w:pPr>
            <w:r>
              <w:rPr>
                <w:rFonts w:ascii="Arial" w:eastAsiaTheme="minorEastAsia" w:hAnsi="Arial" w:cs="Arial"/>
                <w:color w:val="767676"/>
                <w:sz w:val="22"/>
                <w:szCs w:val="22"/>
                <w:lang w:eastAsia="en-GB"/>
              </w:rPr>
              <w:t>N</w:t>
            </w:r>
            <w:r w:rsidRPr="000D16CC">
              <w:rPr>
                <w:rFonts w:ascii="Arial" w:eastAsiaTheme="minorEastAsia" w:hAnsi="Arial" w:cs="Arial"/>
                <w:color w:val="767676"/>
                <w:sz w:val="22"/>
                <w:szCs w:val="22"/>
                <w:lang w:eastAsia="en-GB"/>
              </w:rPr>
              <w:t>o</w:t>
            </w:r>
          </w:p>
        </w:tc>
      </w:tr>
      <w:tr w:rsidR="005140F5" w:rsidRPr="006742B0" w14:paraId="3C39D20B" w14:textId="77777777" w:rsidTr="006150E1">
        <w:trPr>
          <w:trHeight w:val="1580"/>
        </w:trPr>
        <w:tc>
          <w:tcPr>
            <w:tcW w:w="2411" w:type="dxa"/>
            <w:vMerge/>
            <w:shd w:val="pct5" w:color="000000" w:fill="FFFFFF"/>
          </w:tcPr>
          <w:p w14:paraId="380337DF" w14:textId="77777777" w:rsidR="005140F5" w:rsidRDefault="005140F5" w:rsidP="005140F5">
            <w:pPr>
              <w:spacing w:before="40" w:after="40"/>
              <w:rPr>
                <w:b/>
                <w:szCs w:val="22"/>
              </w:rPr>
            </w:pPr>
          </w:p>
        </w:tc>
        <w:tc>
          <w:tcPr>
            <w:tcW w:w="4819" w:type="dxa"/>
            <w:gridSpan w:val="7"/>
            <w:shd w:val="clear" w:color="auto" w:fill="F3F3F3"/>
          </w:tcPr>
          <w:p w14:paraId="6E834240" w14:textId="77777777" w:rsidR="005140F5" w:rsidRPr="000D16CC" w:rsidRDefault="005140F5" w:rsidP="005140F5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jc w:val="both"/>
              <w:rPr>
                <w:rFonts w:ascii="Arial" w:eastAsiaTheme="minorEastAsia" w:hAnsi="Arial" w:cs="Arial"/>
                <w:b/>
                <w:color w:val="767676"/>
                <w:sz w:val="22"/>
                <w:szCs w:val="22"/>
                <w:lang w:eastAsia="en-GB"/>
              </w:rPr>
            </w:pPr>
            <w:r w:rsidRPr="000D16CC">
              <w:rPr>
                <w:rFonts w:ascii="Arial" w:eastAsiaTheme="minorEastAsia" w:hAnsi="Arial" w:cs="Arial"/>
                <w:b/>
                <w:color w:val="767676"/>
                <w:sz w:val="22"/>
                <w:szCs w:val="22"/>
                <w:lang w:eastAsia="en-GB"/>
              </w:rPr>
              <w:t>Responsible for:</w:t>
            </w:r>
          </w:p>
          <w:p w14:paraId="3C9172BB" w14:textId="77777777" w:rsidR="005140F5" w:rsidRPr="000D16CC" w:rsidRDefault="005140F5" w:rsidP="005140F5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jc w:val="both"/>
              <w:rPr>
                <w:rFonts w:ascii="Arial" w:eastAsiaTheme="minorEastAsia" w:hAnsi="Arial" w:cs="Arial"/>
                <w:color w:val="767676"/>
                <w:sz w:val="22"/>
                <w:szCs w:val="22"/>
                <w:lang w:eastAsia="en-GB"/>
              </w:rPr>
            </w:pPr>
            <w:r w:rsidRPr="000D16CC">
              <w:rPr>
                <w:rFonts w:ascii="Arial" w:eastAsiaTheme="minorEastAsia" w:hAnsi="Arial" w:cs="Arial"/>
                <w:color w:val="767676"/>
                <w:sz w:val="22"/>
                <w:szCs w:val="22"/>
                <w:lang w:eastAsia="en-GB"/>
              </w:rPr>
              <w:t>allocation of work (task based)</w:t>
            </w:r>
          </w:p>
          <w:p w14:paraId="32EB55EA" w14:textId="77777777" w:rsidR="005140F5" w:rsidRPr="000D16CC" w:rsidRDefault="005140F5" w:rsidP="005140F5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jc w:val="both"/>
              <w:rPr>
                <w:rFonts w:ascii="Arial" w:eastAsiaTheme="minorEastAsia" w:hAnsi="Arial" w:cs="Arial"/>
                <w:color w:val="767676"/>
                <w:sz w:val="22"/>
                <w:szCs w:val="22"/>
                <w:lang w:eastAsia="en-GB"/>
              </w:rPr>
            </w:pPr>
            <w:r w:rsidRPr="000D16CC">
              <w:rPr>
                <w:rFonts w:ascii="Arial" w:eastAsiaTheme="minorEastAsia" w:hAnsi="Arial" w:cs="Arial"/>
                <w:color w:val="767676"/>
                <w:sz w:val="22"/>
                <w:szCs w:val="22"/>
                <w:lang w:eastAsia="en-GB"/>
              </w:rPr>
              <w:t>setting direction (objective based)</w:t>
            </w:r>
          </w:p>
          <w:p w14:paraId="094BADA8" w14:textId="77777777" w:rsidR="005140F5" w:rsidRPr="000D16CC" w:rsidRDefault="005140F5" w:rsidP="005140F5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jc w:val="both"/>
              <w:rPr>
                <w:rFonts w:ascii="Arial" w:eastAsiaTheme="minorEastAsia" w:hAnsi="Arial" w:cs="Arial"/>
                <w:color w:val="767676"/>
                <w:sz w:val="22"/>
                <w:szCs w:val="22"/>
                <w:lang w:eastAsia="en-GB"/>
              </w:rPr>
            </w:pPr>
            <w:r w:rsidRPr="000D16CC">
              <w:rPr>
                <w:rFonts w:ascii="Arial" w:eastAsiaTheme="minorEastAsia" w:hAnsi="Arial" w:cs="Arial"/>
                <w:color w:val="767676"/>
                <w:sz w:val="22"/>
                <w:szCs w:val="22"/>
                <w:lang w:eastAsia="en-GB"/>
              </w:rPr>
              <w:t>performance management</w:t>
            </w:r>
          </w:p>
          <w:p w14:paraId="3751A9A0" w14:textId="77777777" w:rsidR="005140F5" w:rsidRPr="000D16CC" w:rsidRDefault="005140F5" w:rsidP="005140F5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jc w:val="both"/>
              <w:rPr>
                <w:rFonts w:ascii="Arial" w:eastAsiaTheme="minorEastAsia" w:hAnsi="Arial" w:cs="Arial"/>
                <w:color w:val="767676"/>
                <w:sz w:val="22"/>
                <w:szCs w:val="22"/>
                <w:lang w:eastAsia="en-GB"/>
              </w:rPr>
            </w:pPr>
            <w:r w:rsidRPr="000D16CC">
              <w:rPr>
                <w:rFonts w:ascii="Arial" w:eastAsiaTheme="minorEastAsia" w:hAnsi="Arial" w:cs="Arial"/>
                <w:color w:val="767676"/>
                <w:sz w:val="22"/>
                <w:szCs w:val="22"/>
                <w:lang w:eastAsia="en-GB"/>
              </w:rPr>
              <w:t>recruitment</w:t>
            </w:r>
          </w:p>
          <w:p w14:paraId="52E51D51" w14:textId="77777777" w:rsidR="005140F5" w:rsidRDefault="005140F5" w:rsidP="005140F5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16CC">
              <w:rPr>
                <w:rFonts w:ascii="Arial" w:eastAsiaTheme="minorEastAsia" w:hAnsi="Arial" w:cs="Arial"/>
                <w:color w:val="767676"/>
                <w:sz w:val="22"/>
                <w:szCs w:val="22"/>
                <w:lang w:eastAsia="en-GB"/>
              </w:rPr>
              <w:t>absence management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3AA27D20" w14:textId="77777777" w:rsidR="005140F5" w:rsidRPr="000D16CC" w:rsidRDefault="005140F5" w:rsidP="005140F5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jc w:val="both"/>
              <w:rPr>
                <w:rFonts w:ascii="Arial" w:eastAsiaTheme="minorEastAsia" w:hAnsi="Arial" w:cs="Arial"/>
                <w:color w:val="767676"/>
                <w:sz w:val="22"/>
                <w:szCs w:val="22"/>
                <w:lang w:eastAsia="en-GB"/>
              </w:rPr>
            </w:pPr>
          </w:p>
          <w:p w14:paraId="06A70028" w14:textId="77777777" w:rsidR="005140F5" w:rsidRPr="000D16CC" w:rsidRDefault="005140F5" w:rsidP="005140F5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jc w:val="both"/>
              <w:rPr>
                <w:rFonts w:ascii="Arial" w:eastAsiaTheme="minorEastAsia" w:hAnsi="Arial" w:cs="Arial"/>
                <w:color w:val="767676"/>
                <w:sz w:val="22"/>
                <w:szCs w:val="22"/>
                <w:lang w:eastAsia="en-GB"/>
              </w:rPr>
            </w:pPr>
            <w:r>
              <w:rPr>
                <w:rFonts w:ascii="Arial" w:eastAsiaTheme="minorEastAsia" w:hAnsi="Arial" w:cs="Arial"/>
                <w:color w:val="767676"/>
                <w:sz w:val="22"/>
                <w:szCs w:val="22"/>
                <w:lang w:eastAsia="en-GB"/>
              </w:rPr>
              <w:t>N</w:t>
            </w:r>
            <w:r w:rsidRPr="000D16CC">
              <w:rPr>
                <w:rFonts w:ascii="Arial" w:eastAsiaTheme="minorEastAsia" w:hAnsi="Arial" w:cs="Arial"/>
                <w:color w:val="767676"/>
                <w:sz w:val="22"/>
                <w:szCs w:val="22"/>
                <w:lang w:eastAsia="en-GB"/>
              </w:rPr>
              <w:t>o</w:t>
            </w:r>
          </w:p>
          <w:p w14:paraId="4FBDB59A" w14:textId="77777777" w:rsidR="005140F5" w:rsidRPr="000D16CC" w:rsidRDefault="005140F5" w:rsidP="005140F5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jc w:val="both"/>
              <w:rPr>
                <w:rFonts w:ascii="Arial" w:eastAsiaTheme="minorEastAsia" w:hAnsi="Arial" w:cs="Arial"/>
                <w:color w:val="767676"/>
                <w:sz w:val="22"/>
                <w:szCs w:val="22"/>
                <w:lang w:eastAsia="en-GB"/>
              </w:rPr>
            </w:pPr>
            <w:r>
              <w:rPr>
                <w:rFonts w:ascii="Arial" w:eastAsiaTheme="minorEastAsia" w:hAnsi="Arial" w:cs="Arial"/>
                <w:color w:val="767676"/>
                <w:sz w:val="22"/>
                <w:szCs w:val="22"/>
                <w:lang w:eastAsia="en-GB"/>
              </w:rPr>
              <w:t>N</w:t>
            </w:r>
            <w:r w:rsidRPr="000D16CC">
              <w:rPr>
                <w:rFonts w:ascii="Arial" w:eastAsiaTheme="minorEastAsia" w:hAnsi="Arial" w:cs="Arial"/>
                <w:color w:val="767676"/>
                <w:sz w:val="22"/>
                <w:szCs w:val="22"/>
                <w:lang w:eastAsia="en-GB"/>
              </w:rPr>
              <w:t>o</w:t>
            </w:r>
          </w:p>
          <w:p w14:paraId="3BECC231" w14:textId="77777777" w:rsidR="005140F5" w:rsidRPr="000D16CC" w:rsidRDefault="005140F5" w:rsidP="005140F5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jc w:val="both"/>
              <w:rPr>
                <w:rFonts w:ascii="Arial" w:eastAsiaTheme="minorEastAsia" w:hAnsi="Arial" w:cs="Arial"/>
                <w:color w:val="767676"/>
                <w:sz w:val="22"/>
                <w:szCs w:val="22"/>
                <w:lang w:eastAsia="en-GB"/>
              </w:rPr>
            </w:pPr>
            <w:r>
              <w:rPr>
                <w:rFonts w:ascii="Arial" w:eastAsiaTheme="minorEastAsia" w:hAnsi="Arial" w:cs="Arial"/>
                <w:color w:val="767676"/>
                <w:sz w:val="22"/>
                <w:szCs w:val="22"/>
                <w:lang w:eastAsia="en-GB"/>
              </w:rPr>
              <w:t>N</w:t>
            </w:r>
            <w:r w:rsidRPr="000D16CC">
              <w:rPr>
                <w:rFonts w:ascii="Arial" w:eastAsiaTheme="minorEastAsia" w:hAnsi="Arial" w:cs="Arial"/>
                <w:color w:val="767676"/>
                <w:sz w:val="22"/>
                <w:szCs w:val="22"/>
                <w:lang w:eastAsia="en-GB"/>
              </w:rPr>
              <w:t>o</w:t>
            </w:r>
          </w:p>
          <w:p w14:paraId="04E2A533" w14:textId="77777777" w:rsidR="005140F5" w:rsidRPr="000D16CC" w:rsidRDefault="005140F5" w:rsidP="005140F5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jc w:val="both"/>
              <w:rPr>
                <w:rFonts w:ascii="Arial" w:eastAsiaTheme="minorEastAsia" w:hAnsi="Arial" w:cs="Arial"/>
                <w:color w:val="767676"/>
                <w:sz w:val="22"/>
                <w:szCs w:val="22"/>
                <w:lang w:eastAsia="en-GB"/>
              </w:rPr>
            </w:pPr>
            <w:r>
              <w:rPr>
                <w:rFonts w:ascii="Arial" w:eastAsiaTheme="minorEastAsia" w:hAnsi="Arial" w:cs="Arial"/>
                <w:color w:val="767676"/>
                <w:sz w:val="22"/>
                <w:szCs w:val="22"/>
                <w:lang w:eastAsia="en-GB"/>
              </w:rPr>
              <w:t>N</w:t>
            </w:r>
            <w:r w:rsidRPr="000D16CC">
              <w:rPr>
                <w:rFonts w:ascii="Arial" w:eastAsiaTheme="minorEastAsia" w:hAnsi="Arial" w:cs="Arial"/>
                <w:color w:val="767676"/>
                <w:sz w:val="22"/>
                <w:szCs w:val="22"/>
                <w:lang w:eastAsia="en-GB"/>
              </w:rPr>
              <w:t>o</w:t>
            </w:r>
          </w:p>
          <w:p w14:paraId="05E84F60" w14:textId="77777777" w:rsidR="005140F5" w:rsidRPr="000D16CC" w:rsidRDefault="005140F5" w:rsidP="005140F5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jc w:val="both"/>
              <w:rPr>
                <w:rFonts w:ascii="Arial" w:eastAsiaTheme="minorEastAsia" w:hAnsi="Arial" w:cs="Arial"/>
                <w:color w:val="767676"/>
                <w:sz w:val="22"/>
                <w:szCs w:val="22"/>
                <w:lang w:eastAsia="en-GB"/>
              </w:rPr>
            </w:pPr>
            <w:r>
              <w:rPr>
                <w:rFonts w:ascii="Arial" w:eastAsiaTheme="minorEastAsia" w:hAnsi="Arial" w:cs="Arial"/>
                <w:color w:val="767676"/>
                <w:sz w:val="22"/>
                <w:szCs w:val="22"/>
                <w:lang w:eastAsia="en-GB"/>
              </w:rPr>
              <w:t>N</w:t>
            </w:r>
            <w:r w:rsidRPr="000D16CC">
              <w:rPr>
                <w:rFonts w:ascii="Arial" w:eastAsiaTheme="minorEastAsia" w:hAnsi="Arial" w:cs="Arial"/>
                <w:color w:val="767676"/>
                <w:sz w:val="22"/>
                <w:szCs w:val="22"/>
                <w:lang w:eastAsia="en-GB"/>
              </w:rPr>
              <w:t>o</w:t>
            </w:r>
          </w:p>
        </w:tc>
      </w:tr>
      <w:tr w:rsidR="005140F5" w:rsidRPr="006742B0" w14:paraId="54A67DFA" w14:textId="77777777" w:rsidTr="006150E1">
        <w:trPr>
          <w:trHeight w:val="253"/>
        </w:trPr>
        <w:tc>
          <w:tcPr>
            <w:tcW w:w="2411" w:type="dxa"/>
            <w:vMerge/>
            <w:shd w:val="pct5" w:color="000000" w:fill="FFFFFF"/>
          </w:tcPr>
          <w:p w14:paraId="113BC45E" w14:textId="77777777" w:rsidR="005140F5" w:rsidRDefault="005140F5" w:rsidP="005140F5">
            <w:pPr>
              <w:spacing w:before="40" w:after="40"/>
              <w:rPr>
                <w:b/>
                <w:szCs w:val="22"/>
              </w:rPr>
            </w:pPr>
          </w:p>
        </w:tc>
        <w:tc>
          <w:tcPr>
            <w:tcW w:w="4819" w:type="dxa"/>
            <w:gridSpan w:val="7"/>
            <w:shd w:val="clear" w:color="auto" w:fill="F3F3F3"/>
          </w:tcPr>
          <w:p w14:paraId="3CE911DB" w14:textId="77777777" w:rsidR="005140F5" w:rsidRPr="000D16CC" w:rsidRDefault="005140F5" w:rsidP="005140F5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jc w:val="both"/>
              <w:rPr>
                <w:rFonts w:ascii="Arial" w:eastAsiaTheme="minorEastAsia" w:hAnsi="Arial" w:cs="Arial"/>
                <w:b/>
                <w:color w:val="767676"/>
                <w:sz w:val="22"/>
                <w:szCs w:val="22"/>
                <w:lang w:eastAsia="en-GB"/>
              </w:rPr>
            </w:pPr>
            <w:r w:rsidRPr="000D16CC">
              <w:rPr>
                <w:rFonts w:ascii="Arial" w:eastAsiaTheme="minorEastAsia" w:hAnsi="Arial" w:cs="Arial"/>
                <w:b/>
                <w:color w:val="767676"/>
                <w:sz w:val="22"/>
                <w:szCs w:val="22"/>
                <w:lang w:eastAsia="en-GB"/>
              </w:rPr>
              <w:t>No of direct reports: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545ED1E1" w14:textId="77777777" w:rsidR="005140F5" w:rsidRPr="000D16CC" w:rsidRDefault="005140F5" w:rsidP="005140F5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jc w:val="both"/>
              <w:rPr>
                <w:rFonts w:ascii="Arial" w:eastAsiaTheme="minorEastAsia" w:hAnsi="Arial" w:cs="Arial"/>
                <w:color w:val="767676"/>
                <w:sz w:val="22"/>
                <w:szCs w:val="22"/>
                <w:lang w:eastAsia="en-GB"/>
              </w:rPr>
            </w:pPr>
            <w:r>
              <w:rPr>
                <w:rFonts w:ascii="Arial" w:eastAsiaTheme="minorEastAsia" w:hAnsi="Arial" w:cs="Arial"/>
                <w:color w:val="767676"/>
                <w:sz w:val="22"/>
                <w:szCs w:val="22"/>
                <w:lang w:eastAsia="en-GB"/>
              </w:rPr>
              <w:t>0</w:t>
            </w:r>
          </w:p>
        </w:tc>
      </w:tr>
      <w:tr w:rsidR="005140F5" w:rsidRPr="006742B0" w14:paraId="00A87694" w14:textId="77777777" w:rsidTr="006150E1">
        <w:trPr>
          <w:trHeight w:val="253"/>
        </w:trPr>
        <w:tc>
          <w:tcPr>
            <w:tcW w:w="2411" w:type="dxa"/>
            <w:vMerge/>
            <w:tcBorders>
              <w:bottom w:val="nil"/>
            </w:tcBorders>
            <w:shd w:val="pct5" w:color="000000" w:fill="FFFFFF"/>
          </w:tcPr>
          <w:p w14:paraId="123BC67A" w14:textId="77777777" w:rsidR="005140F5" w:rsidRDefault="005140F5" w:rsidP="005140F5">
            <w:pPr>
              <w:spacing w:before="40" w:after="40"/>
              <w:rPr>
                <w:b/>
                <w:szCs w:val="22"/>
              </w:rPr>
            </w:pPr>
          </w:p>
        </w:tc>
        <w:tc>
          <w:tcPr>
            <w:tcW w:w="4819" w:type="dxa"/>
            <w:gridSpan w:val="7"/>
            <w:shd w:val="clear" w:color="auto" w:fill="F3F3F3"/>
          </w:tcPr>
          <w:p w14:paraId="1A39E3F4" w14:textId="77777777" w:rsidR="005140F5" w:rsidRPr="000D16CC" w:rsidRDefault="005140F5" w:rsidP="005140F5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jc w:val="both"/>
              <w:rPr>
                <w:rFonts w:ascii="Arial" w:eastAsiaTheme="minorEastAsia" w:hAnsi="Arial" w:cs="Arial"/>
                <w:b/>
                <w:color w:val="767676"/>
                <w:sz w:val="22"/>
                <w:szCs w:val="22"/>
                <w:lang w:eastAsia="en-GB"/>
              </w:rPr>
            </w:pPr>
            <w:r w:rsidRPr="000D16CC">
              <w:rPr>
                <w:rFonts w:ascii="Arial" w:eastAsiaTheme="minorEastAsia" w:hAnsi="Arial" w:cs="Arial"/>
                <w:b/>
                <w:color w:val="767676"/>
                <w:sz w:val="22"/>
                <w:szCs w:val="22"/>
                <w:lang w:eastAsia="en-GB"/>
              </w:rPr>
              <w:t>Overall team size (headcount):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39EAD2DF" w14:textId="77777777" w:rsidR="005140F5" w:rsidRPr="000D16CC" w:rsidRDefault="005140F5" w:rsidP="005140F5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jc w:val="both"/>
              <w:rPr>
                <w:rFonts w:ascii="Arial" w:eastAsiaTheme="minorEastAsia" w:hAnsi="Arial" w:cs="Arial"/>
                <w:color w:val="767676"/>
                <w:sz w:val="22"/>
                <w:szCs w:val="22"/>
                <w:lang w:eastAsia="en-GB"/>
              </w:rPr>
            </w:pPr>
            <w:r>
              <w:rPr>
                <w:rFonts w:ascii="Arial" w:eastAsiaTheme="minorEastAsia" w:hAnsi="Arial" w:cs="Arial"/>
                <w:color w:val="767676"/>
                <w:sz w:val="22"/>
                <w:szCs w:val="22"/>
                <w:lang w:eastAsia="en-GB"/>
              </w:rPr>
              <w:t>8</w:t>
            </w:r>
          </w:p>
        </w:tc>
      </w:tr>
      <w:tr w:rsidR="005140F5" w:rsidRPr="006742B0" w14:paraId="522ADFA0" w14:textId="77777777" w:rsidTr="006150E1">
        <w:tc>
          <w:tcPr>
            <w:tcW w:w="2411" w:type="dxa"/>
            <w:tcBorders>
              <w:top w:val="nil"/>
            </w:tcBorders>
            <w:shd w:val="pct5" w:color="000000" w:fill="FFFFFF"/>
          </w:tcPr>
          <w:p w14:paraId="59D9BCC4" w14:textId="77777777" w:rsidR="005140F5" w:rsidRDefault="005140F5" w:rsidP="005140F5"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bCs/>
                <w:szCs w:val="22"/>
              </w:rPr>
              <w:t>Other People Mgt comments:</w:t>
            </w:r>
          </w:p>
        </w:tc>
        <w:tc>
          <w:tcPr>
            <w:tcW w:w="7087" w:type="dxa"/>
            <w:gridSpan w:val="10"/>
          </w:tcPr>
          <w:p w14:paraId="112BA378" w14:textId="77777777" w:rsidR="005140F5" w:rsidRDefault="0038215D" w:rsidP="005140F5">
            <w:pPr>
              <w:rPr>
                <w:szCs w:val="22"/>
              </w:rPr>
            </w:pPr>
            <w:r>
              <w:rPr>
                <w:rStyle w:val="pc-rtg-body1"/>
                <w:sz w:val="22"/>
                <w:szCs w:val="22"/>
              </w:rPr>
              <w:t>Strong technical and consultancy skills required</w:t>
            </w:r>
          </w:p>
        </w:tc>
      </w:tr>
      <w:tr w:rsidR="005140F5" w:rsidRPr="006742B0" w14:paraId="0FEF7176" w14:textId="77777777" w:rsidTr="006150E1">
        <w:trPr>
          <w:trHeight w:val="252"/>
        </w:trPr>
        <w:tc>
          <w:tcPr>
            <w:tcW w:w="2411" w:type="dxa"/>
            <w:vMerge w:val="restart"/>
            <w:shd w:val="pct5" w:color="000000" w:fill="FFFFFF"/>
          </w:tcPr>
          <w:p w14:paraId="51D1DD55" w14:textId="77777777" w:rsidR="005140F5" w:rsidRDefault="005140F5" w:rsidP="005140F5"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Financial:</w:t>
            </w:r>
          </w:p>
        </w:tc>
        <w:tc>
          <w:tcPr>
            <w:tcW w:w="2551" w:type="dxa"/>
            <w:gridSpan w:val="3"/>
            <w:shd w:val="clear" w:color="auto" w:fill="F3F3F3"/>
          </w:tcPr>
          <w:p w14:paraId="7B24E868" w14:textId="77777777" w:rsidR="005140F5" w:rsidRDefault="005140F5" w:rsidP="005140F5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Budget manager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1F4D883" w14:textId="77777777" w:rsidR="005140F5" w:rsidRDefault="0038215D" w:rsidP="005140F5">
            <w:pPr>
              <w:rPr>
                <w:szCs w:val="22"/>
              </w:rPr>
            </w:pPr>
            <w:r>
              <w:rPr>
                <w:szCs w:val="22"/>
              </w:rPr>
              <w:t>N</w:t>
            </w:r>
            <w:r w:rsidR="005140F5">
              <w:rPr>
                <w:szCs w:val="22"/>
              </w:rPr>
              <w:t>o</w:t>
            </w:r>
          </w:p>
        </w:tc>
        <w:tc>
          <w:tcPr>
            <w:tcW w:w="3118" w:type="dxa"/>
            <w:gridSpan w:val="5"/>
            <w:shd w:val="clear" w:color="auto" w:fill="auto"/>
          </w:tcPr>
          <w:p w14:paraId="392307CF" w14:textId="77777777" w:rsidR="005140F5" w:rsidRDefault="005140F5" w:rsidP="005140F5">
            <w:pPr>
              <w:rPr>
                <w:szCs w:val="22"/>
              </w:rPr>
            </w:pPr>
          </w:p>
        </w:tc>
      </w:tr>
      <w:tr w:rsidR="005140F5" w:rsidRPr="006742B0" w14:paraId="0C385801" w14:textId="77777777" w:rsidTr="006150E1">
        <w:trPr>
          <w:trHeight w:val="251"/>
        </w:trPr>
        <w:tc>
          <w:tcPr>
            <w:tcW w:w="2411" w:type="dxa"/>
            <w:vMerge/>
            <w:shd w:val="pct5" w:color="000000" w:fill="FFFFFF"/>
          </w:tcPr>
          <w:p w14:paraId="6FE06680" w14:textId="77777777" w:rsidR="005140F5" w:rsidRDefault="005140F5" w:rsidP="005140F5">
            <w:pPr>
              <w:spacing w:before="40" w:after="40"/>
              <w:rPr>
                <w:b/>
                <w:szCs w:val="22"/>
              </w:rPr>
            </w:pPr>
          </w:p>
        </w:tc>
        <w:tc>
          <w:tcPr>
            <w:tcW w:w="2551" w:type="dxa"/>
            <w:gridSpan w:val="3"/>
            <w:shd w:val="clear" w:color="auto" w:fill="F3F3F3"/>
          </w:tcPr>
          <w:p w14:paraId="0EC923E8" w14:textId="77777777" w:rsidR="005140F5" w:rsidRDefault="005140F5" w:rsidP="005140F5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OPEX responsibility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57321DE" w14:textId="77777777" w:rsidR="005140F5" w:rsidRDefault="005140F5" w:rsidP="005140F5">
            <w:pPr>
              <w:rPr>
                <w:szCs w:val="22"/>
              </w:rPr>
            </w:pPr>
            <w:r>
              <w:rPr>
                <w:szCs w:val="22"/>
              </w:rPr>
              <w:t>£</w:t>
            </w:r>
          </w:p>
        </w:tc>
        <w:tc>
          <w:tcPr>
            <w:tcW w:w="3118" w:type="dxa"/>
            <w:gridSpan w:val="5"/>
            <w:shd w:val="clear" w:color="auto" w:fill="auto"/>
          </w:tcPr>
          <w:p w14:paraId="3CE73065" w14:textId="77777777" w:rsidR="005140F5" w:rsidRDefault="005140F5" w:rsidP="005140F5">
            <w:pPr>
              <w:rPr>
                <w:szCs w:val="22"/>
              </w:rPr>
            </w:pPr>
            <w:r>
              <w:rPr>
                <w:szCs w:val="22"/>
              </w:rPr>
              <w:t>n/a</w:t>
            </w:r>
          </w:p>
        </w:tc>
      </w:tr>
      <w:tr w:rsidR="005140F5" w:rsidRPr="006742B0" w14:paraId="6C48B29E" w14:textId="77777777" w:rsidTr="006150E1">
        <w:trPr>
          <w:trHeight w:val="251"/>
        </w:trPr>
        <w:tc>
          <w:tcPr>
            <w:tcW w:w="2411" w:type="dxa"/>
            <w:vMerge/>
            <w:shd w:val="pct5" w:color="000000" w:fill="FFFFFF"/>
          </w:tcPr>
          <w:p w14:paraId="6894D283" w14:textId="77777777" w:rsidR="005140F5" w:rsidRDefault="005140F5" w:rsidP="005140F5">
            <w:pPr>
              <w:spacing w:before="40" w:after="40"/>
              <w:rPr>
                <w:b/>
                <w:szCs w:val="22"/>
              </w:rPr>
            </w:pPr>
          </w:p>
        </w:tc>
        <w:tc>
          <w:tcPr>
            <w:tcW w:w="2551" w:type="dxa"/>
            <w:gridSpan w:val="3"/>
            <w:shd w:val="clear" w:color="auto" w:fill="F3F3F3"/>
          </w:tcPr>
          <w:p w14:paraId="305CD59D" w14:textId="77777777" w:rsidR="005140F5" w:rsidRDefault="005140F5" w:rsidP="005140F5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CAPEX responsibility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47BC2B2" w14:textId="77777777" w:rsidR="005140F5" w:rsidRDefault="005140F5" w:rsidP="005140F5">
            <w:pPr>
              <w:rPr>
                <w:szCs w:val="22"/>
              </w:rPr>
            </w:pPr>
            <w:r>
              <w:rPr>
                <w:szCs w:val="22"/>
              </w:rPr>
              <w:t>£</w:t>
            </w:r>
          </w:p>
        </w:tc>
        <w:tc>
          <w:tcPr>
            <w:tcW w:w="3118" w:type="dxa"/>
            <w:gridSpan w:val="5"/>
            <w:shd w:val="clear" w:color="auto" w:fill="auto"/>
          </w:tcPr>
          <w:p w14:paraId="4AE91EA0" w14:textId="77777777" w:rsidR="005140F5" w:rsidRDefault="005140F5" w:rsidP="005140F5">
            <w:pPr>
              <w:rPr>
                <w:szCs w:val="22"/>
              </w:rPr>
            </w:pPr>
            <w:r>
              <w:rPr>
                <w:szCs w:val="22"/>
              </w:rPr>
              <w:t>n/a</w:t>
            </w:r>
          </w:p>
        </w:tc>
      </w:tr>
      <w:tr w:rsidR="005140F5" w:rsidRPr="006742B0" w14:paraId="6AFDE5D7" w14:textId="77777777" w:rsidTr="006150E1">
        <w:trPr>
          <w:trHeight w:val="251"/>
        </w:trPr>
        <w:tc>
          <w:tcPr>
            <w:tcW w:w="2411" w:type="dxa"/>
            <w:vMerge/>
            <w:tcBorders>
              <w:bottom w:val="nil"/>
            </w:tcBorders>
            <w:shd w:val="pct5" w:color="000000" w:fill="FFFFFF"/>
          </w:tcPr>
          <w:p w14:paraId="3BF95714" w14:textId="77777777" w:rsidR="005140F5" w:rsidRDefault="005140F5" w:rsidP="005140F5">
            <w:pPr>
              <w:spacing w:before="40" w:after="40"/>
              <w:rPr>
                <w:b/>
                <w:szCs w:val="22"/>
              </w:rPr>
            </w:pPr>
          </w:p>
        </w:tc>
        <w:tc>
          <w:tcPr>
            <w:tcW w:w="2551" w:type="dxa"/>
            <w:gridSpan w:val="3"/>
            <w:shd w:val="clear" w:color="auto" w:fill="F3F3F3"/>
          </w:tcPr>
          <w:p w14:paraId="678E6185" w14:textId="77777777" w:rsidR="005140F5" w:rsidRDefault="005140F5" w:rsidP="005140F5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P&amp;L responsibility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C40218D" w14:textId="77777777" w:rsidR="005140F5" w:rsidRDefault="005140F5" w:rsidP="005140F5">
            <w:pPr>
              <w:rPr>
                <w:szCs w:val="22"/>
              </w:rPr>
            </w:pPr>
            <w:r>
              <w:rPr>
                <w:szCs w:val="22"/>
              </w:rPr>
              <w:t>£</w:t>
            </w:r>
          </w:p>
        </w:tc>
        <w:tc>
          <w:tcPr>
            <w:tcW w:w="3118" w:type="dxa"/>
            <w:gridSpan w:val="5"/>
            <w:shd w:val="clear" w:color="auto" w:fill="auto"/>
          </w:tcPr>
          <w:p w14:paraId="23541031" w14:textId="77777777" w:rsidR="005140F5" w:rsidRDefault="0038215D" w:rsidP="005140F5">
            <w:pPr>
              <w:rPr>
                <w:szCs w:val="22"/>
              </w:rPr>
            </w:pPr>
            <w:r>
              <w:rPr>
                <w:szCs w:val="22"/>
              </w:rPr>
              <w:t>n</w:t>
            </w:r>
            <w:r w:rsidR="005140F5">
              <w:rPr>
                <w:szCs w:val="22"/>
              </w:rPr>
              <w:t>/a</w:t>
            </w:r>
          </w:p>
        </w:tc>
      </w:tr>
      <w:tr w:rsidR="005140F5" w:rsidRPr="006742B0" w14:paraId="660AEDBB" w14:textId="77777777" w:rsidTr="006150E1">
        <w:tc>
          <w:tcPr>
            <w:tcW w:w="2411" w:type="dxa"/>
            <w:tcBorders>
              <w:top w:val="nil"/>
            </w:tcBorders>
            <w:shd w:val="pct5" w:color="000000" w:fill="FFFFFF"/>
          </w:tcPr>
          <w:p w14:paraId="2967523B" w14:textId="77777777" w:rsidR="005140F5" w:rsidRDefault="005140F5" w:rsidP="005140F5"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Other Financial Impact comments:</w:t>
            </w:r>
          </w:p>
        </w:tc>
        <w:tc>
          <w:tcPr>
            <w:tcW w:w="7087" w:type="dxa"/>
            <w:gridSpan w:val="10"/>
          </w:tcPr>
          <w:p w14:paraId="7BCA7546" w14:textId="77777777" w:rsidR="005140F5" w:rsidRDefault="005140F5" w:rsidP="005140F5">
            <w:pPr>
              <w:rPr>
                <w:szCs w:val="22"/>
              </w:rPr>
            </w:pPr>
          </w:p>
          <w:p w14:paraId="21020873" w14:textId="77777777" w:rsidR="005140F5" w:rsidRDefault="005140F5" w:rsidP="005140F5">
            <w:pPr>
              <w:rPr>
                <w:szCs w:val="22"/>
              </w:rPr>
            </w:pPr>
          </w:p>
        </w:tc>
      </w:tr>
      <w:tr w:rsidR="005140F5" w:rsidRPr="006742B0" w14:paraId="26F0AAE3" w14:textId="77777777" w:rsidTr="006150E1">
        <w:trPr>
          <w:trHeight w:val="4285"/>
        </w:trPr>
        <w:tc>
          <w:tcPr>
            <w:tcW w:w="2411" w:type="dxa"/>
            <w:tcBorders>
              <w:bottom w:val="nil"/>
            </w:tcBorders>
            <w:shd w:val="pct5" w:color="000000" w:fill="FFFFFF"/>
          </w:tcPr>
          <w:p w14:paraId="4C4F037D" w14:textId="77777777" w:rsidR="005140F5" w:rsidRDefault="005140F5" w:rsidP="005140F5"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Key Relationships:</w:t>
            </w:r>
          </w:p>
          <w:p w14:paraId="0E45A31C" w14:textId="77777777" w:rsidR="005140F5" w:rsidRDefault="005140F5" w:rsidP="005140F5"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(level, nature &amp; purpose)</w:t>
            </w:r>
          </w:p>
          <w:p w14:paraId="208F34B4" w14:textId="77777777" w:rsidR="005140F5" w:rsidRDefault="005140F5" w:rsidP="005140F5">
            <w:pPr>
              <w:spacing w:before="40" w:after="40"/>
              <w:rPr>
                <w:b/>
                <w:szCs w:val="22"/>
              </w:rPr>
            </w:pPr>
          </w:p>
          <w:p w14:paraId="30E59477" w14:textId="77777777" w:rsidR="005140F5" w:rsidRDefault="005140F5" w:rsidP="005140F5">
            <w:pPr>
              <w:rPr>
                <w:b/>
                <w:bCs/>
                <w:szCs w:val="22"/>
              </w:rPr>
            </w:pPr>
          </w:p>
          <w:p w14:paraId="727D601C" w14:textId="77777777" w:rsidR="005140F5" w:rsidRDefault="005140F5" w:rsidP="005140F5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7" w:type="dxa"/>
            <w:gridSpan w:val="10"/>
          </w:tcPr>
          <w:p w14:paraId="4EDD0BEE" w14:textId="77777777" w:rsidR="0038215D" w:rsidRPr="00996207" w:rsidRDefault="0038215D" w:rsidP="0038215D">
            <w:pPr>
              <w:rPr>
                <w:rStyle w:val="pc-rtg-body1"/>
                <w:sz w:val="22"/>
                <w:szCs w:val="22"/>
              </w:rPr>
            </w:pPr>
            <w:r>
              <w:rPr>
                <w:rStyle w:val="pc-rtg-body1"/>
                <w:sz w:val="22"/>
                <w:szCs w:val="22"/>
              </w:rPr>
              <w:t>W</w:t>
            </w:r>
            <w:r w:rsidRPr="00996207">
              <w:rPr>
                <w:rStyle w:val="pc-rtg-body1"/>
                <w:sz w:val="22"/>
                <w:szCs w:val="22"/>
              </w:rPr>
              <w:t xml:space="preserve">ithin </w:t>
            </w:r>
            <w:r w:rsidR="000757B3">
              <w:rPr>
                <w:rStyle w:val="pc-rtg-body1"/>
                <w:sz w:val="22"/>
                <w:szCs w:val="22"/>
              </w:rPr>
              <w:t>MBNL</w:t>
            </w:r>
            <w:r w:rsidRPr="00996207">
              <w:rPr>
                <w:rStyle w:val="pc-rtg-body1"/>
                <w:sz w:val="22"/>
                <w:szCs w:val="22"/>
              </w:rPr>
              <w:t xml:space="preserve"> </w:t>
            </w:r>
            <w:r w:rsidR="00087A14">
              <w:rPr>
                <w:rStyle w:val="pc-rtg-body1"/>
                <w:sz w:val="22"/>
                <w:szCs w:val="22"/>
              </w:rPr>
              <w:t>Organisation</w:t>
            </w:r>
            <w:r w:rsidRPr="00996207">
              <w:rPr>
                <w:rStyle w:val="pc-rtg-body1"/>
                <w:sz w:val="22"/>
                <w:szCs w:val="22"/>
              </w:rPr>
              <w:t>:</w:t>
            </w:r>
          </w:p>
          <w:p w14:paraId="111F89BF" w14:textId="77777777" w:rsidR="0038215D" w:rsidRDefault="000757B3" w:rsidP="0038215D">
            <w:pPr>
              <w:pStyle w:val="CommentText"/>
              <w:numPr>
                <w:ilvl w:val="0"/>
                <w:numId w:val="4"/>
              </w:numPr>
              <w:tabs>
                <w:tab w:val="left" w:pos="811"/>
                <w:tab w:val="left" w:pos="4235"/>
                <w:tab w:val="left" w:pos="5074"/>
              </w:tabs>
              <w:rPr>
                <w:rStyle w:val="pc-rtg-body1"/>
                <w:sz w:val="22"/>
                <w:szCs w:val="22"/>
              </w:rPr>
            </w:pPr>
            <w:r>
              <w:rPr>
                <w:rStyle w:val="pc-rtg-body1"/>
                <w:sz w:val="22"/>
                <w:szCs w:val="22"/>
              </w:rPr>
              <w:t xml:space="preserve">Level - </w:t>
            </w:r>
            <w:r w:rsidR="0038215D" w:rsidRPr="00996207">
              <w:rPr>
                <w:rStyle w:val="pc-rtg-body1"/>
                <w:sz w:val="22"/>
                <w:szCs w:val="22"/>
              </w:rPr>
              <w:t>Head</w:t>
            </w:r>
            <w:r>
              <w:rPr>
                <w:rStyle w:val="pc-rtg-body1"/>
                <w:sz w:val="22"/>
                <w:szCs w:val="22"/>
              </w:rPr>
              <w:t>s</w:t>
            </w:r>
            <w:r w:rsidR="0038215D" w:rsidRPr="00996207">
              <w:rPr>
                <w:rStyle w:val="pc-rtg-body1"/>
                <w:sz w:val="22"/>
                <w:szCs w:val="22"/>
              </w:rPr>
              <w:t xml:space="preserve"> of</w:t>
            </w:r>
            <w:r w:rsidR="0038215D">
              <w:rPr>
                <w:rStyle w:val="pc-rtg-body1"/>
                <w:sz w:val="22"/>
                <w:szCs w:val="22"/>
              </w:rPr>
              <w:t xml:space="preserve"> </w:t>
            </w:r>
            <w:r>
              <w:rPr>
                <w:rStyle w:val="pc-rtg-body1"/>
                <w:sz w:val="22"/>
                <w:szCs w:val="22"/>
              </w:rPr>
              <w:t>DPD, SMEs, Programme Management</w:t>
            </w:r>
          </w:p>
          <w:p w14:paraId="01F42787" w14:textId="77777777" w:rsidR="000757B3" w:rsidRPr="00087A14" w:rsidRDefault="000757B3" w:rsidP="0038215D">
            <w:pPr>
              <w:pStyle w:val="CommentText"/>
              <w:numPr>
                <w:ilvl w:val="0"/>
                <w:numId w:val="4"/>
              </w:numPr>
              <w:tabs>
                <w:tab w:val="left" w:pos="811"/>
                <w:tab w:val="left" w:pos="4235"/>
                <w:tab w:val="left" w:pos="5074"/>
              </w:tabs>
              <w:rPr>
                <w:rStyle w:val="pc-rtg-body1"/>
                <w:sz w:val="22"/>
                <w:szCs w:val="22"/>
              </w:rPr>
            </w:pPr>
            <w:r>
              <w:rPr>
                <w:rStyle w:val="pc-rtg-body1"/>
                <w:sz w:val="22"/>
                <w:szCs w:val="22"/>
              </w:rPr>
              <w:t xml:space="preserve">Nature - </w:t>
            </w:r>
            <w:r w:rsidRPr="00087A14">
              <w:rPr>
                <w:rStyle w:val="pc-rtg-body1"/>
                <w:sz w:val="22"/>
                <w:szCs w:val="22"/>
              </w:rPr>
              <w:t>Strategic, Facilitative, Influencing and Informative</w:t>
            </w:r>
          </w:p>
          <w:p w14:paraId="0E9D0FEE" w14:textId="77777777" w:rsidR="000757B3" w:rsidRDefault="000757B3" w:rsidP="0038215D">
            <w:pPr>
              <w:pStyle w:val="CommentText"/>
              <w:numPr>
                <w:ilvl w:val="0"/>
                <w:numId w:val="4"/>
              </w:numPr>
              <w:tabs>
                <w:tab w:val="left" w:pos="811"/>
                <w:tab w:val="left" w:pos="4235"/>
                <w:tab w:val="left" w:pos="5074"/>
              </w:tabs>
              <w:rPr>
                <w:rStyle w:val="pc-rtg-body1"/>
                <w:sz w:val="22"/>
                <w:szCs w:val="22"/>
              </w:rPr>
            </w:pPr>
            <w:r w:rsidRPr="00087A14">
              <w:rPr>
                <w:rStyle w:val="pc-rtg-body1"/>
                <w:sz w:val="22"/>
                <w:szCs w:val="22"/>
              </w:rPr>
              <w:t xml:space="preserve">Purpose – Adopting a security centric mindset to all </w:t>
            </w:r>
            <w:r w:rsidR="00087A14" w:rsidRPr="00087A14">
              <w:rPr>
                <w:rStyle w:val="pc-rtg-body1"/>
                <w:sz w:val="22"/>
                <w:szCs w:val="22"/>
              </w:rPr>
              <w:t>elements of MBNL Delivery.</w:t>
            </w:r>
          </w:p>
          <w:p w14:paraId="3A78E58C" w14:textId="77777777" w:rsidR="00087A14" w:rsidRPr="00087A14" w:rsidRDefault="00087A14" w:rsidP="0038215D">
            <w:pPr>
              <w:rPr>
                <w:rStyle w:val="pc-rtg-body1"/>
                <w:rFonts w:eastAsia="Times New Roman"/>
                <w:sz w:val="22"/>
                <w:szCs w:val="22"/>
                <w:lang w:eastAsia="ja-JP"/>
              </w:rPr>
            </w:pPr>
          </w:p>
          <w:p w14:paraId="4B0AEC4C" w14:textId="77777777" w:rsidR="0038215D" w:rsidRPr="00087A14" w:rsidRDefault="00087A14" w:rsidP="0038215D">
            <w:pPr>
              <w:rPr>
                <w:rStyle w:val="pc-rtg-body1"/>
                <w:rFonts w:eastAsia="Times New Roman"/>
                <w:sz w:val="22"/>
                <w:szCs w:val="22"/>
                <w:lang w:eastAsia="ja-JP"/>
              </w:rPr>
            </w:pPr>
            <w:r w:rsidRPr="00087A14">
              <w:rPr>
                <w:rStyle w:val="pc-rtg-body1"/>
                <w:rFonts w:eastAsia="Times New Roman"/>
                <w:sz w:val="22"/>
                <w:szCs w:val="22"/>
                <w:lang w:eastAsia="ja-JP"/>
              </w:rPr>
              <w:t>Across Shareholder Organisations</w:t>
            </w:r>
            <w:r w:rsidR="0038215D" w:rsidRPr="00087A14">
              <w:rPr>
                <w:rStyle w:val="pc-rtg-body1"/>
                <w:rFonts w:eastAsia="Times New Roman"/>
                <w:sz w:val="22"/>
                <w:szCs w:val="22"/>
                <w:lang w:eastAsia="ja-JP"/>
              </w:rPr>
              <w:t xml:space="preserve">: </w:t>
            </w:r>
          </w:p>
          <w:p w14:paraId="7D18018A" w14:textId="77777777" w:rsidR="00087A14" w:rsidRDefault="00087A14" w:rsidP="00087A14">
            <w:pPr>
              <w:pStyle w:val="CommentText"/>
              <w:numPr>
                <w:ilvl w:val="0"/>
                <w:numId w:val="4"/>
              </w:numPr>
              <w:tabs>
                <w:tab w:val="left" w:pos="811"/>
                <w:tab w:val="left" w:pos="4235"/>
                <w:tab w:val="left" w:pos="5074"/>
              </w:tabs>
              <w:rPr>
                <w:rStyle w:val="pc-rtg-body1"/>
                <w:sz w:val="22"/>
                <w:szCs w:val="22"/>
              </w:rPr>
            </w:pPr>
            <w:r>
              <w:rPr>
                <w:rStyle w:val="pc-rtg-body1"/>
                <w:sz w:val="22"/>
                <w:szCs w:val="22"/>
              </w:rPr>
              <w:t xml:space="preserve">Level - </w:t>
            </w:r>
            <w:r w:rsidRPr="00996207">
              <w:rPr>
                <w:rStyle w:val="pc-rtg-body1"/>
                <w:sz w:val="22"/>
                <w:szCs w:val="22"/>
              </w:rPr>
              <w:t>Head</w:t>
            </w:r>
            <w:r>
              <w:rPr>
                <w:rStyle w:val="pc-rtg-body1"/>
                <w:sz w:val="22"/>
                <w:szCs w:val="22"/>
              </w:rPr>
              <w:t>s</w:t>
            </w:r>
            <w:r w:rsidRPr="00996207">
              <w:rPr>
                <w:rStyle w:val="pc-rtg-body1"/>
                <w:sz w:val="22"/>
                <w:szCs w:val="22"/>
              </w:rPr>
              <w:t xml:space="preserve"> of</w:t>
            </w:r>
            <w:r>
              <w:rPr>
                <w:rStyle w:val="pc-rtg-body1"/>
                <w:sz w:val="22"/>
                <w:szCs w:val="22"/>
              </w:rPr>
              <w:t xml:space="preserve"> Department, SMEs</w:t>
            </w:r>
          </w:p>
          <w:p w14:paraId="1CFFF47C" w14:textId="77777777" w:rsidR="00087A14" w:rsidRPr="00087A14" w:rsidRDefault="00087A14" w:rsidP="00087A14">
            <w:pPr>
              <w:pStyle w:val="CommentText"/>
              <w:numPr>
                <w:ilvl w:val="0"/>
                <w:numId w:val="4"/>
              </w:numPr>
              <w:tabs>
                <w:tab w:val="left" w:pos="811"/>
                <w:tab w:val="left" w:pos="4235"/>
                <w:tab w:val="left" w:pos="5074"/>
              </w:tabs>
              <w:rPr>
                <w:rStyle w:val="pc-rtg-body1"/>
                <w:sz w:val="22"/>
                <w:szCs w:val="22"/>
              </w:rPr>
            </w:pPr>
            <w:r>
              <w:rPr>
                <w:rStyle w:val="pc-rtg-body1"/>
                <w:sz w:val="22"/>
                <w:szCs w:val="22"/>
              </w:rPr>
              <w:t xml:space="preserve">Nature - </w:t>
            </w:r>
            <w:r w:rsidRPr="00087A14">
              <w:rPr>
                <w:rStyle w:val="pc-rtg-body1"/>
                <w:sz w:val="22"/>
                <w:szCs w:val="22"/>
              </w:rPr>
              <w:t>Strategic, Facilitative, Influencing and Negotiating</w:t>
            </w:r>
          </w:p>
          <w:p w14:paraId="2252FB83" w14:textId="77777777" w:rsidR="00087A14" w:rsidRPr="00087A14" w:rsidRDefault="00087A14" w:rsidP="00087A14">
            <w:pPr>
              <w:pStyle w:val="CommentText"/>
              <w:numPr>
                <w:ilvl w:val="0"/>
                <w:numId w:val="4"/>
              </w:numPr>
              <w:tabs>
                <w:tab w:val="left" w:pos="811"/>
                <w:tab w:val="left" w:pos="4235"/>
                <w:tab w:val="left" w:pos="5074"/>
              </w:tabs>
              <w:rPr>
                <w:rStyle w:val="pc-rtg-body1"/>
                <w:sz w:val="22"/>
                <w:szCs w:val="22"/>
              </w:rPr>
            </w:pPr>
            <w:r w:rsidRPr="00087A14">
              <w:rPr>
                <w:rStyle w:val="pc-rtg-body1"/>
                <w:sz w:val="22"/>
                <w:szCs w:val="22"/>
              </w:rPr>
              <w:t>Purpose – Adopting a security centric mindset to all elements of MBNL Delivery.</w:t>
            </w:r>
          </w:p>
          <w:p w14:paraId="6487887C" w14:textId="77777777" w:rsidR="00087A14" w:rsidRDefault="00087A14" w:rsidP="00087A14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ind w:left="720"/>
              <w:rPr>
                <w:rStyle w:val="pc-rtg-body1"/>
                <w:sz w:val="22"/>
                <w:szCs w:val="22"/>
              </w:rPr>
            </w:pPr>
          </w:p>
          <w:p w14:paraId="3E8BEA38" w14:textId="77777777" w:rsidR="00087A14" w:rsidRDefault="00087A14" w:rsidP="00087A14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jc w:val="both"/>
              <w:rPr>
                <w:rStyle w:val="pc-rtg-body1"/>
                <w:sz w:val="22"/>
                <w:szCs w:val="22"/>
              </w:rPr>
            </w:pPr>
            <w:r>
              <w:rPr>
                <w:rStyle w:val="pc-rtg-body1"/>
                <w:sz w:val="22"/>
                <w:szCs w:val="22"/>
              </w:rPr>
              <w:t>External Suppliers</w:t>
            </w:r>
          </w:p>
          <w:p w14:paraId="18A532C6" w14:textId="77777777" w:rsidR="00087A14" w:rsidRDefault="00087A14" w:rsidP="00087A14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jc w:val="both"/>
              <w:rPr>
                <w:rStyle w:val="pc-rtg-body1"/>
                <w:sz w:val="22"/>
                <w:szCs w:val="22"/>
              </w:rPr>
            </w:pPr>
          </w:p>
          <w:p w14:paraId="149993E6" w14:textId="77777777" w:rsidR="0038215D" w:rsidRDefault="00087A14" w:rsidP="0038215D">
            <w:pPr>
              <w:pStyle w:val="CommentText"/>
              <w:numPr>
                <w:ilvl w:val="0"/>
                <w:numId w:val="4"/>
              </w:numPr>
              <w:tabs>
                <w:tab w:val="left" w:pos="811"/>
                <w:tab w:val="left" w:pos="4235"/>
                <w:tab w:val="left" w:pos="5074"/>
              </w:tabs>
              <w:jc w:val="both"/>
              <w:rPr>
                <w:rStyle w:val="pc-rtg-body1"/>
                <w:sz w:val="22"/>
                <w:szCs w:val="22"/>
              </w:rPr>
            </w:pPr>
            <w:r>
              <w:rPr>
                <w:rStyle w:val="pc-rtg-body1"/>
                <w:sz w:val="22"/>
                <w:szCs w:val="22"/>
              </w:rPr>
              <w:t>Level – Heads of Department</w:t>
            </w:r>
          </w:p>
          <w:p w14:paraId="62CB9A58" w14:textId="77777777" w:rsidR="00087A14" w:rsidRPr="00087A14" w:rsidRDefault="00087A14" w:rsidP="00087A14">
            <w:pPr>
              <w:pStyle w:val="CommentText"/>
              <w:numPr>
                <w:ilvl w:val="0"/>
                <w:numId w:val="4"/>
              </w:numPr>
              <w:tabs>
                <w:tab w:val="left" w:pos="811"/>
                <w:tab w:val="left" w:pos="4235"/>
                <w:tab w:val="left" w:pos="5074"/>
              </w:tabs>
              <w:rPr>
                <w:rStyle w:val="pc-rtg-body1"/>
                <w:sz w:val="22"/>
                <w:szCs w:val="22"/>
              </w:rPr>
            </w:pPr>
            <w:r>
              <w:rPr>
                <w:rStyle w:val="pc-rtg-body1"/>
                <w:sz w:val="22"/>
                <w:szCs w:val="22"/>
              </w:rPr>
              <w:t xml:space="preserve">Nature - </w:t>
            </w:r>
            <w:r w:rsidRPr="00087A14">
              <w:rPr>
                <w:rStyle w:val="pc-rtg-body1"/>
                <w:sz w:val="22"/>
                <w:szCs w:val="22"/>
              </w:rPr>
              <w:t>Strategic, Facilitative, Influencing and Negotiating</w:t>
            </w:r>
          </w:p>
          <w:p w14:paraId="37ED2039" w14:textId="77777777" w:rsidR="00087A14" w:rsidRPr="00087A14" w:rsidRDefault="00087A14" w:rsidP="00087A14">
            <w:pPr>
              <w:pStyle w:val="CommentText"/>
              <w:numPr>
                <w:ilvl w:val="0"/>
                <w:numId w:val="4"/>
              </w:numPr>
              <w:tabs>
                <w:tab w:val="left" w:pos="811"/>
                <w:tab w:val="left" w:pos="4235"/>
                <w:tab w:val="left" w:pos="5074"/>
              </w:tabs>
              <w:rPr>
                <w:rStyle w:val="pc-rtg-body1"/>
                <w:sz w:val="22"/>
                <w:szCs w:val="22"/>
              </w:rPr>
            </w:pPr>
            <w:r w:rsidRPr="00087A14">
              <w:rPr>
                <w:rStyle w:val="pc-rtg-body1"/>
                <w:sz w:val="22"/>
                <w:szCs w:val="22"/>
              </w:rPr>
              <w:t>Purpose – Adopting a security centric mindset to all elements of MBNL delivery.</w:t>
            </w:r>
          </w:p>
          <w:p w14:paraId="1EFA0705" w14:textId="77777777" w:rsidR="0038215D" w:rsidRPr="00087A14" w:rsidRDefault="0038215D" w:rsidP="0038215D">
            <w:pPr>
              <w:rPr>
                <w:rStyle w:val="pc-rtg-body1"/>
                <w:rFonts w:eastAsia="Times New Roman"/>
                <w:sz w:val="22"/>
                <w:szCs w:val="22"/>
                <w:lang w:eastAsia="ja-JP"/>
              </w:rPr>
            </w:pPr>
          </w:p>
          <w:p w14:paraId="78EC1C43" w14:textId="77777777" w:rsidR="0038215D" w:rsidRPr="00996207" w:rsidRDefault="0038215D" w:rsidP="0038215D">
            <w:pPr>
              <w:rPr>
                <w:rStyle w:val="pc-rtg-body1"/>
                <w:sz w:val="22"/>
                <w:szCs w:val="22"/>
              </w:rPr>
            </w:pPr>
            <w:r>
              <w:rPr>
                <w:rStyle w:val="pc-rtg-body1"/>
                <w:sz w:val="22"/>
                <w:szCs w:val="22"/>
              </w:rPr>
              <w:t>Key skills required:</w:t>
            </w:r>
          </w:p>
          <w:p w14:paraId="15052131" w14:textId="77777777" w:rsidR="0038215D" w:rsidRDefault="0038215D" w:rsidP="0038215D">
            <w:pPr>
              <w:pStyle w:val="CommentText"/>
              <w:numPr>
                <w:ilvl w:val="0"/>
                <w:numId w:val="4"/>
              </w:numPr>
              <w:tabs>
                <w:tab w:val="left" w:pos="811"/>
                <w:tab w:val="left" w:pos="4235"/>
                <w:tab w:val="left" w:pos="5074"/>
              </w:tabs>
              <w:rPr>
                <w:rStyle w:val="pc-rtg-body1"/>
                <w:sz w:val="22"/>
                <w:szCs w:val="22"/>
              </w:rPr>
            </w:pPr>
            <w:r>
              <w:rPr>
                <w:rStyle w:val="pc-rtg-body1"/>
                <w:sz w:val="22"/>
                <w:szCs w:val="22"/>
              </w:rPr>
              <w:t>I</w:t>
            </w:r>
            <w:r w:rsidRPr="00996207">
              <w:rPr>
                <w:rStyle w:val="pc-rtg-body1"/>
                <w:sz w:val="22"/>
                <w:szCs w:val="22"/>
              </w:rPr>
              <w:t>nfluencing, negotiating and supporting</w:t>
            </w:r>
          </w:p>
          <w:p w14:paraId="00D7092E" w14:textId="77777777" w:rsidR="0038215D" w:rsidRDefault="0038215D" w:rsidP="0038215D">
            <w:pPr>
              <w:pStyle w:val="CommentText"/>
              <w:numPr>
                <w:ilvl w:val="0"/>
                <w:numId w:val="4"/>
              </w:numPr>
              <w:tabs>
                <w:tab w:val="left" w:pos="811"/>
                <w:tab w:val="left" w:pos="4235"/>
                <w:tab w:val="left" w:pos="5074"/>
              </w:tabs>
              <w:rPr>
                <w:rStyle w:val="pc-rtg-body1"/>
                <w:sz w:val="22"/>
                <w:szCs w:val="22"/>
              </w:rPr>
            </w:pPr>
            <w:r w:rsidRPr="00996207">
              <w:rPr>
                <w:rStyle w:val="pc-rtg-body1"/>
                <w:sz w:val="22"/>
                <w:szCs w:val="22"/>
              </w:rPr>
              <w:t>Ensuring the security is designed and developed appropriately</w:t>
            </w:r>
          </w:p>
          <w:p w14:paraId="5487DBE9" w14:textId="77777777" w:rsidR="0038215D" w:rsidRPr="00996207" w:rsidRDefault="0038215D" w:rsidP="0038215D">
            <w:pPr>
              <w:pStyle w:val="CommentText"/>
              <w:numPr>
                <w:ilvl w:val="0"/>
                <w:numId w:val="4"/>
              </w:numPr>
              <w:tabs>
                <w:tab w:val="left" w:pos="811"/>
                <w:tab w:val="left" w:pos="4235"/>
                <w:tab w:val="left" w:pos="5074"/>
              </w:tabs>
              <w:rPr>
                <w:rStyle w:val="pc-rtg-body1"/>
                <w:sz w:val="22"/>
                <w:szCs w:val="22"/>
              </w:rPr>
            </w:pPr>
            <w:r w:rsidRPr="00996207">
              <w:rPr>
                <w:rStyle w:val="pc-rtg-body1"/>
                <w:sz w:val="22"/>
                <w:szCs w:val="22"/>
              </w:rPr>
              <w:t xml:space="preserve">Ensuring security is part of the business units thinking and it is supported as part of the design and development process. </w:t>
            </w:r>
          </w:p>
          <w:p w14:paraId="7B0C6E4E" w14:textId="77777777" w:rsidR="005140F5" w:rsidRPr="00163397" w:rsidRDefault="005140F5" w:rsidP="0038215D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ind w:left="720"/>
              <w:jc w:val="both"/>
              <w:rPr>
                <w:rFonts w:ascii="Arial" w:eastAsiaTheme="minorEastAsia" w:hAnsi="Arial" w:cs="Arial"/>
                <w:color w:val="767676"/>
                <w:sz w:val="22"/>
                <w:szCs w:val="22"/>
                <w:lang w:eastAsia="en-GB"/>
              </w:rPr>
            </w:pPr>
          </w:p>
        </w:tc>
      </w:tr>
      <w:tr w:rsidR="005140F5" w:rsidRPr="006742B0" w14:paraId="4E0B91B3" w14:textId="77777777" w:rsidTr="006150E1">
        <w:tc>
          <w:tcPr>
            <w:tcW w:w="2411" w:type="dxa"/>
            <w:tcBorders>
              <w:top w:val="nil"/>
            </w:tcBorders>
            <w:shd w:val="pct5" w:color="000000" w:fill="FFFFFF"/>
          </w:tcPr>
          <w:p w14:paraId="79D88660" w14:textId="77777777" w:rsidR="005140F5" w:rsidRDefault="005140F5" w:rsidP="005140F5">
            <w:pPr>
              <w:spacing w:before="40" w:after="40"/>
              <w:rPr>
                <w:b/>
                <w:szCs w:val="22"/>
              </w:rPr>
            </w:pPr>
          </w:p>
        </w:tc>
        <w:tc>
          <w:tcPr>
            <w:tcW w:w="7087" w:type="dxa"/>
            <w:gridSpan w:val="10"/>
            <w:tcBorders>
              <w:bottom w:val="single" w:sz="4" w:space="0" w:color="auto"/>
            </w:tcBorders>
          </w:tcPr>
          <w:p w14:paraId="02A80EC2" w14:textId="77777777" w:rsidR="005140F5" w:rsidRDefault="005140F5" w:rsidP="005140F5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Other key relationship comments:</w:t>
            </w:r>
          </w:p>
          <w:p w14:paraId="044AE1F3" w14:textId="77777777" w:rsidR="0038215D" w:rsidRDefault="00087A14" w:rsidP="0038215D">
            <w:pPr>
              <w:rPr>
                <w:b/>
                <w:bCs/>
                <w:szCs w:val="22"/>
              </w:rPr>
            </w:pPr>
            <w:r>
              <w:rPr>
                <w:bCs/>
                <w:sz w:val="18"/>
                <w:szCs w:val="18"/>
              </w:rPr>
              <w:t>Act as an Ambassador both for MBNL and the shareholder organisations.</w:t>
            </w:r>
          </w:p>
          <w:p w14:paraId="47CAE6F8" w14:textId="77777777" w:rsidR="005140F5" w:rsidRDefault="005140F5" w:rsidP="005140F5">
            <w:pPr>
              <w:rPr>
                <w:szCs w:val="22"/>
              </w:rPr>
            </w:pPr>
          </w:p>
        </w:tc>
      </w:tr>
      <w:tr w:rsidR="005140F5" w:rsidRPr="006742B0" w14:paraId="3AEA4703" w14:textId="77777777" w:rsidTr="006150E1">
        <w:trPr>
          <w:trHeight w:val="410"/>
        </w:trPr>
        <w:tc>
          <w:tcPr>
            <w:tcW w:w="2411" w:type="dxa"/>
            <w:shd w:val="pct5" w:color="000000" w:fill="FFFFFF"/>
          </w:tcPr>
          <w:p w14:paraId="2CE153E0" w14:textId="77777777" w:rsidR="005140F5" w:rsidRPr="006742B0" w:rsidRDefault="005140F5" w:rsidP="005140F5"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>Key MBNL behaviours</w:t>
            </w:r>
          </w:p>
        </w:tc>
        <w:tc>
          <w:tcPr>
            <w:tcW w:w="7087" w:type="dxa"/>
            <w:gridSpan w:val="10"/>
            <w:shd w:val="clear" w:color="auto" w:fill="F3F3F3"/>
          </w:tcPr>
          <w:p w14:paraId="5B5B75AA" w14:textId="77777777" w:rsidR="005140F5" w:rsidRPr="00FF1439" w:rsidRDefault="005140F5" w:rsidP="005140F5">
            <w:pPr>
              <w:rPr>
                <w:bCs/>
                <w:szCs w:val="22"/>
              </w:rPr>
            </w:pPr>
            <w:r w:rsidRPr="00FF1439">
              <w:rPr>
                <w:b/>
                <w:bCs/>
                <w:szCs w:val="22"/>
              </w:rPr>
              <w:t xml:space="preserve">Shine:  </w:t>
            </w:r>
            <w:r w:rsidRPr="00775616">
              <w:rPr>
                <w:bCs/>
                <w:szCs w:val="22"/>
              </w:rPr>
              <w:t>Be an ambassador for MBNL.</w:t>
            </w:r>
            <w:r>
              <w:rPr>
                <w:b/>
                <w:bCs/>
                <w:szCs w:val="22"/>
              </w:rPr>
              <w:t xml:space="preserve">  </w:t>
            </w:r>
            <w:r w:rsidRPr="00FF1439">
              <w:rPr>
                <w:bCs/>
                <w:szCs w:val="22"/>
              </w:rPr>
              <w:t>Be courageous</w:t>
            </w:r>
            <w:r>
              <w:rPr>
                <w:bCs/>
                <w:szCs w:val="22"/>
              </w:rPr>
              <w:t xml:space="preserve"> and resilient.  Grow and stretch yourself, rise </w:t>
            </w:r>
            <w:r w:rsidRPr="00FF1439">
              <w:rPr>
                <w:bCs/>
                <w:szCs w:val="22"/>
              </w:rPr>
              <w:t>to the challenge</w:t>
            </w:r>
          </w:p>
          <w:p w14:paraId="5EBDEAED" w14:textId="77777777" w:rsidR="005140F5" w:rsidRPr="00FF1439" w:rsidRDefault="005140F5" w:rsidP="005140F5">
            <w:pPr>
              <w:rPr>
                <w:bCs/>
                <w:szCs w:val="22"/>
              </w:rPr>
            </w:pPr>
            <w:r w:rsidRPr="00FF1439">
              <w:rPr>
                <w:b/>
                <w:bCs/>
                <w:szCs w:val="22"/>
              </w:rPr>
              <w:t xml:space="preserve">Collaborate:  </w:t>
            </w:r>
            <w:r w:rsidRPr="00775616">
              <w:rPr>
                <w:bCs/>
                <w:szCs w:val="22"/>
              </w:rPr>
              <w:t>Be positive. Actively seek others out and b</w:t>
            </w:r>
            <w:r w:rsidRPr="00FF1439">
              <w:rPr>
                <w:bCs/>
                <w:szCs w:val="22"/>
              </w:rPr>
              <w:t xml:space="preserve">uild effective relationships.  </w:t>
            </w:r>
            <w:r>
              <w:rPr>
                <w:bCs/>
                <w:szCs w:val="22"/>
              </w:rPr>
              <w:t>Have o</w:t>
            </w:r>
            <w:r w:rsidRPr="00FF1439">
              <w:rPr>
                <w:bCs/>
                <w:szCs w:val="22"/>
              </w:rPr>
              <w:t xml:space="preserve">pen, </w:t>
            </w:r>
            <w:r>
              <w:rPr>
                <w:bCs/>
                <w:szCs w:val="22"/>
              </w:rPr>
              <w:t>h</w:t>
            </w:r>
            <w:r w:rsidRPr="00FF1439">
              <w:rPr>
                <w:bCs/>
                <w:szCs w:val="22"/>
              </w:rPr>
              <w:t>onest &amp; transparent conversations</w:t>
            </w:r>
          </w:p>
          <w:p w14:paraId="36EA5CB7" w14:textId="77777777" w:rsidR="005140F5" w:rsidRPr="00FF1439" w:rsidRDefault="005140F5" w:rsidP="005140F5">
            <w:pPr>
              <w:rPr>
                <w:bCs/>
                <w:szCs w:val="22"/>
              </w:rPr>
            </w:pPr>
            <w:r w:rsidRPr="00FF1439">
              <w:rPr>
                <w:b/>
                <w:bCs/>
                <w:szCs w:val="22"/>
              </w:rPr>
              <w:t xml:space="preserve">Deliver:  </w:t>
            </w:r>
            <w:r w:rsidRPr="00775616">
              <w:rPr>
                <w:bCs/>
                <w:szCs w:val="22"/>
              </w:rPr>
              <w:t>Create a plan</w:t>
            </w:r>
            <w:r>
              <w:rPr>
                <w:bCs/>
                <w:szCs w:val="22"/>
              </w:rPr>
              <w:t xml:space="preserve">, </w:t>
            </w:r>
            <w:r w:rsidRPr="00775616">
              <w:rPr>
                <w:bCs/>
                <w:szCs w:val="22"/>
              </w:rPr>
              <w:t>regularly review and measure against that plan</w:t>
            </w:r>
            <w:r>
              <w:rPr>
                <w:bCs/>
                <w:szCs w:val="22"/>
              </w:rPr>
              <w:t xml:space="preserve">.  </w:t>
            </w:r>
            <w:r w:rsidRPr="00FF1439">
              <w:rPr>
                <w:bCs/>
                <w:szCs w:val="22"/>
              </w:rPr>
              <w:t xml:space="preserve">Have a can-do attitude, learn from </w:t>
            </w:r>
            <w:r>
              <w:rPr>
                <w:bCs/>
                <w:szCs w:val="22"/>
              </w:rPr>
              <w:t xml:space="preserve">your </w:t>
            </w:r>
            <w:r w:rsidRPr="00FF1439">
              <w:rPr>
                <w:bCs/>
                <w:szCs w:val="22"/>
              </w:rPr>
              <w:t>experience</w:t>
            </w:r>
          </w:p>
          <w:p w14:paraId="57F3B16B" w14:textId="77777777" w:rsidR="005140F5" w:rsidRPr="00F9323C" w:rsidRDefault="005140F5" w:rsidP="005140F5">
            <w:pPr>
              <w:rPr>
                <w:bCs/>
                <w:szCs w:val="22"/>
              </w:rPr>
            </w:pPr>
            <w:r w:rsidRPr="00FF1439">
              <w:rPr>
                <w:b/>
                <w:bCs/>
                <w:szCs w:val="22"/>
              </w:rPr>
              <w:t xml:space="preserve">Lead:  </w:t>
            </w:r>
            <w:r w:rsidRPr="00FF1439">
              <w:rPr>
                <w:bCs/>
                <w:szCs w:val="22"/>
              </w:rPr>
              <w:t xml:space="preserve">Create, innovate and inspire.  </w:t>
            </w:r>
            <w:r w:rsidRPr="00775616">
              <w:rPr>
                <w:bCs/>
                <w:szCs w:val="22"/>
              </w:rPr>
              <w:t>Challenge the norm and bring people on the journey</w:t>
            </w:r>
          </w:p>
        </w:tc>
      </w:tr>
      <w:tr w:rsidR="005140F5" w:rsidRPr="006742B0" w14:paraId="61DD200A" w14:textId="77777777" w:rsidTr="006150E1">
        <w:trPr>
          <w:trHeight w:val="410"/>
        </w:trPr>
        <w:tc>
          <w:tcPr>
            <w:tcW w:w="2411" w:type="dxa"/>
            <w:vMerge w:val="restart"/>
            <w:shd w:val="pct5" w:color="000000" w:fill="FFFFFF"/>
          </w:tcPr>
          <w:p w14:paraId="48B32292" w14:textId="77777777" w:rsidR="005140F5" w:rsidRPr="006742B0" w:rsidRDefault="005140F5" w:rsidP="005140F5">
            <w:pPr>
              <w:spacing w:before="40" w:after="40"/>
              <w:rPr>
                <w:b/>
                <w:szCs w:val="22"/>
              </w:rPr>
            </w:pPr>
            <w:r w:rsidRPr="006742B0">
              <w:rPr>
                <w:b/>
                <w:szCs w:val="22"/>
              </w:rPr>
              <w:t>Critical Knowledge &amp; Experience (non time related):</w:t>
            </w:r>
          </w:p>
        </w:tc>
        <w:tc>
          <w:tcPr>
            <w:tcW w:w="7087" w:type="dxa"/>
            <w:gridSpan w:val="10"/>
            <w:shd w:val="clear" w:color="auto" w:fill="F3F3F3"/>
          </w:tcPr>
          <w:p w14:paraId="1B4204C5" w14:textId="77777777" w:rsidR="005140F5" w:rsidRDefault="005140F5" w:rsidP="005140F5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professional / technical</w:t>
            </w:r>
          </w:p>
          <w:p w14:paraId="4EBDC937" w14:textId="77777777" w:rsidR="005140F5" w:rsidRPr="006742B0" w:rsidRDefault="005140F5" w:rsidP="005140F5">
            <w:pPr>
              <w:rPr>
                <w:szCs w:val="22"/>
              </w:rPr>
            </w:pPr>
            <w:r>
              <w:rPr>
                <w:color w:val="C0C0C0"/>
              </w:rPr>
              <w:t>professional qualifications or equivalent; technical skills</w:t>
            </w:r>
          </w:p>
        </w:tc>
      </w:tr>
      <w:tr w:rsidR="0038215D" w:rsidRPr="006742B0" w14:paraId="32FF663C" w14:textId="77777777" w:rsidTr="00BB0530">
        <w:trPr>
          <w:trHeight w:val="410"/>
        </w:trPr>
        <w:tc>
          <w:tcPr>
            <w:tcW w:w="2411" w:type="dxa"/>
            <w:vMerge/>
            <w:shd w:val="pct5" w:color="000000" w:fill="FFFFFF"/>
          </w:tcPr>
          <w:p w14:paraId="7B231066" w14:textId="77777777" w:rsidR="0038215D" w:rsidRPr="006742B0" w:rsidRDefault="0038215D" w:rsidP="0038215D">
            <w:pPr>
              <w:spacing w:before="40" w:after="40"/>
              <w:rPr>
                <w:b/>
                <w:szCs w:val="2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14:paraId="0B39010F" w14:textId="77777777" w:rsidR="0038215D" w:rsidRDefault="0038215D" w:rsidP="0038215D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must have:</w:t>
            </w:r>
          </w:p>
        </w:tc>
        <w:tc>
          <w:tcPr>
            <w:tcW w:w="5386" w:type="dxa"/>
            <w:gridSpan w:val="8"/>
            <w:vAlign w:val="center"/>
          </w:tcPr>
          <w:p w14:paraId="24EA546C" w14:textId="77777777" w:rsidR="0038215D" w:rsidRDefault="0038215D" w:rsidP="0038215D">
            <w:pPr>
              <w:rPr>
                <w:rStyle w:val="pc-rtg-body1"/>
                <w:sz w:val="22"/>
                <w:szCs w:val="22"/>
              </w:rPr>
            </w:pPr>
            <w:r w:rsidRPr="00642C63">
              <w:rPr>
                <w:rStyle w:val="pc-rtg-body1"/>
                <w:sz w:val="22"/>
                <w:szCs w:val="22"/>
              </w:rPr>
              <w:t>Excellent communication skills – written and verbal</w:t>
            </w:r>
          </w:p>
          <w:p w14:paraId="4CB58102" w14:textId="77777777" w:rsidR="0038215D" w:rsidRDefault="0038215D" w:rsidP="0038215D">
            <w:pPr>
              <w:rPr>
                <w:rStyle w:val="pc-rtg-body1"/>
                <w:sz w:val="22"/>
                <w:szCs w:val="22"/>
              </w:rPr>
            </w:pPr>
            <w:r>
              <w:rPr>
                <w:rStyle w:val="pc-rtg-body1"/>
                <w:sz w:val="22"/>
                <w:szCs w:val="22"/>
              </w:rPr>
              <w:t>Ability to prioritise work based on importance</w:t>
            </w:r>
          </w:p>
          <w:p w14:paraId="6A231865" w14:textId="77777777" w:rsidR="0038215D" w:rsidRDefault="0038215D" w:rsidP="0038215D">
            <w:pPr>
              <w:rPr>
                <w:rStyle w:val="pc-rtg-body1"/>
                <w:sz w:val="22"/>
                <w:szCs w:val="22"/>
              </w:rPr>
            </w:pPr>
            <w:r>
              <w:rPr>
                <w:rStyle w:val="pc-rtg-body1"/>
                <w:sz w:val="22"/>
                <w:szCs w:val="22"/>
              </w:rPr>
              <w:t xml:space="preserve">Understanding of technology </w:t>
            </w:r>
            <w:r w:rsidRPr="00642C63">
              <w:rPr>
                <w:rStyle w:val="pc-rtg-body1"/>
                <w:sz w:val="22"/>
                <w:szCs w:val="22"/>
              </w:rPr>
              <w:t xml:space="preserve">environments of large enterprises and </w:t>
            </w:r>
            <w:r>
              <w:rPr>
                <w:rStyle w:val="pc-rtg-body1"/>
                <w:sz w:val="22"/>
                <w:szCs w:val="22"/>
              </w:rPr>
              <w:t>Technology</w:t>
            </w:r>
          </w:p>
          <w:p w14:paraId="5F6BBF65" w14:textId="77777777" w:rsidR="0038215D" w:rsidRDefault="0038215D" w:rsidP="0038215D">
            <w:pPr>
              <w:rPr>
                <w:rStyle w:val="pc-rtg-body1"/>
                <w:sz w:val="22"/>
                <w:szCs w:val="22"/>
              </w:rPr>
            </w:pPr>
            <w:r>
              <w:rPr>
                <w:rStyle w:val="pc-rtg-body1"/>
                <w:sz w:val="22"/>
                <w:szCs w:val="22"/>
              </w:rPr>
              <w:t>Experience and understanding of all domains of Information Security.</w:t>
            </w:r>
          </w:p>
          <w:p w14:paraId="439A6453" w14:textId="77777777" w:rsidR="0038215D" w:rsidRDefault="0038215D" w:rsidP="0038215D">
            <w:pPr>
              <w:rPr>
                <w:rStyle w:val="pc-rtg-body1"/>
                <w:sz w:val="22"/>
                <w:szCs w:val="22"/>
              </w:rPr>
            </w:pPr>
            <w:r>
              <w:rPr>
                <w:rStyle w:val="pc-rtg-body1"/>
                <w:sz w:val="22"/>
                <w:szCs w:val="22"/>
              </w:rPr>
              <w:t>Knowledge and experience of Risk Management frameworks, PCI and IS027001.</w:t>
            </w:r>
          </w:p>
          <w:p w14:paraId="1507ADCE" w14:textId="77777777" w:rsidR="0038215D" w:rsidRPr="00996207" w:rsidRDefault="0038215D" w:rsidP="0038215D">
            <w:pPr>
              <w:rPr>
                <w:rStyle w:val="pc-rtg-body1"/>
                <w:sz w:val="22"/>
                <w:szCs w:val="22"/>
              </w:rPr>
            </w:pPr>
            <w:r w:rsidRPr="00642C63">
              <w:rPr>
                <w:rStyle w:val="pc-rtg-body1"/>
                <w:sz w:val="22"/>
                <w:szCs w:val="22"/>
              </w:rPr>
              <w:t>Ability to translate technical issues in business impact terms</w:t>
            </w:r>
          </w:p>
          <w:p w14:paraId="62A36FA8" w14:textId="77777777" w:rsidR="0038215D" w:rsidRPr="005A06A2" w:rsidRDefault="0038215D" w:rsidP="0038215D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jc w:val="both"/>
              <w:rPr>
                <w:rFonts w:ascii="Arial" w:eastAsiaTheme="minorEastAsia" w:hAnsi="Arial" w:cs="Arial"/>
                <w:color w:val="767676"/>
                <w:sz w:val="22"/>
                <w:szCs w:val="22"/>
                <w:lang w:eastAsia="en-GB"/>
              </w:rPr>
            </w:pPr>
            <w:r>
              <w:rPr>
                <w:rStyle w:val="pc-rtg-body1"/>
                <w:sz w:val="22"/>
                <w:szCs w:val="22"/>
              </w:rPr>
              <w:t>Knowledge of securing infrastructure, hardware, software and data control.</w:t>
            </w:r>
            <w:r w:rsidRPr="00996207">
              <w:rPr>
                <w:rStyle w:val="pc-rtg-body1"/>
                <w:sz w:val="22"/>
                <w:szCs w:val="22"/>
              </w:rPr>
              <w:t xml:space="preserve"> </w:t>
            </w:r>
          </w:p>
        </w:tc>
      </w:tr>
      <w:tr w:rsidR="0038215D" w:rsidRPr="006742B0" w14:paraId="783D0C03" w14:textId="77777777" w:rsidTr="006150E1">
        <w:trPr>
          <w:trHeight w:val="410"/>
        </w:trPr>
        <w:tc>
          <w:tcPr>
            <w:tcW w:w="2411" w:type="dxa"/>
            <w:vMerge/>
            <w:shd w:val="pct5" w:color="000000" w:fill="FFFFFF"/>
          </w:tcPr>
          <w:p w14:paraId="0B01DC59" w14:textId="77777777" w:rsidR="0038215D" w:rsidRPr="006742B0" w:rsidRDefault="0038215D" w:rsidP="0038215D">
            <w:pPr>
              <w:spacing w:before="40" w:after="40"/>
              <w:rPr>
                <w:b/>
                <w:szCs w:val="2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14:paraId="616EFFEC" w14:textId="77777777" w:rsidR="0038215D" w:rsidRDefault="0038215D" w:rsidP="0038215D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nice to have:</w:t>
            </w:r>
          </w:p>
        </w:tc>
        <w:tc>
          <w:tcPr>
            <w:tcW w:w="5386" w:type="dxa"/>
            <w:gridSpan w:val="8"/>
            <w:tcBorders>
              <w:bottom w:val="single" w:sz="4" w:space="0" w:color="auto"/>
            </w:tcBorders>
          </w:tcPr>
          <w:p w14:paraId="7A5CE669" w14:textId="77777777" w:rsidR="0038215D" w:rsidRDefault="0038215D" w:rsidP="0038215D">
            <w:pPr>
              <w:rPr>
                <w:rStyle w:val="pc-rtg-body1"/>
                <w:sz w:val="22"/>
                <w:szCs w:val="22"/>
              </w:rPr>
            </w:pPr>
            <w:r w:rsidRPr="00996207">
              <w:rPr>
                <w:rStyle w:val="pc-rtg-body1"/>
                <w:sz w:val="22"/>
                <w:szCs w:val="22"/>
              </w:rPr>
              <w:t>Degree in Information Security, Risk Management or relevant discipline</w:t>
            </w:r>
          </w:p>
          <w:p w14:paraId="590036A4" w14:textId="77777777" w:rsidR="0038215D" w:rsidRPr="005A06A2" w:rsidRDefault="0038215D" w:rsidP="0038215D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jc w:val="both"/>
              <w:rPr>
                <w:rFonts w:ascii="Arial" w:eastAsiaTheme="minorEastAsia" w:hAnsi="Arial" w:cs="Arial"/>
                <w:color w:val="767676"/>
                <w:sz w:val="22"/>
                <w:szCs w:val="22"/>
                <w:lang w:eastAsia="en-GB"/>
              </w:rPr>
            </w:pPr>
            <w:r>
              <w:rPr>
                <w:rStyle w:val="pc-rtg-body1"/>
                <w:sz w:val="22"/>
                <w:szCs w:val="22"/>
              </w:rPr>
              <w:t>Industry qualification (i.e CISSP, CISM)</w:t>
            </w:r>
          </w:p>
        </w:tc>
      </w:tr>
      <w:tr w:rsidR="0038215D" w:rsidRPr="006742B0" w14:paraId="16363CCA" w14:textId="77777777" w:rsidTr="006150E1">
        <w:trPr>
          <w:trHeight w:val="410"/>
        </w:trPr>
        <w:tc>
          <w:tcPr>
            <w:tcW w:w="2411" w:type="dxa"/>
            <w:vMerge/>
            <w:shd w:val="pct5" w:color="000000" w:fill="FFFFFF"/>
          </w:tcPr>
          <w:p w14:paraId="5902D882" w14:textId="77777777" w:rsidR="0038215D" w:rsidRPr="006742B0" w:rsidRDefault="0038215D" w:rsidP="0038215D">
            <w:pPr>
              <w:spacing w:before="40" w:after="40"/>
              <w:rPr>
                <w:b/>
                <w:szCs w:val="22"/>
              </w:rPr>
            </w:pPr>
          </w:p>
        </w:tc>
        <w:tc>
          <w:tcPr>
            <w:tcW w:w="7087" w:type="dxa"/>
            <w:gridSpan w:val="10"/>
            <w:shd w:val="clear" w:color="auto" w:fill="F3F3F3"/>
          </w:tcPr>
          <w:p w14:paraId="5D38D229" w14:textId="77777777" w:rsidR="0038215D" w:rsidRDefault="0038215D" w:rsidP="0038215D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business / context</w:t>
            </w:r>
          </w:p>
          <w:p w14:paraId="67E34E0D" w14:textId="77777777" w:rsidR="0038215D" w:rsidRDefault="0038215D" w:rsidP="0038215D">
            <w:pPr>
              <w:rPr>
                <w:color w:val="C0C0C0"/>
              </w:rPr>
            </w:pPr>
            <w:r>
              <w:rPr>
                <w:color w:val="C0C0C0"/>
              </w:rPr>
              <w:t>internal company knowledge (policies; procedures; strategies); industry background; knowledge of external market</w:t>
            </w:r>
          </w:p>
        </w:tc>
      </w:tr>
      <w:tr w:rsidR="0038215D" w:rsidRPr="006742B0" w14:paraId="388B2D92" w14:textId="77777777" w:rsidTr="006150E1">
        <w:trPr>
          <w:trHeight w:val="410"/>
        </w:trPr>
        <w:tc>
          <w:tcPr>
            <w:tcW w:w="2411" w:type="dxa"/>
            <w:vMerge/>
            <w:shd w:val="pct5" w:color="000000" w:fill="FFFFFF"/>
          </w:tcPr>
          <w:p w14:paraId="39C6D2B9" w14:textId="77777777" w:rsidR="0038215D" w:rsidRPr="006742B0" w:rsidRDefault="0038215D" w:rsidP="0038215D">
            <w:pPr>
              <w:spacing w:before="40" w:after="40"/>
              <w:rPr>
                <w:b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F3F3F3"/>
          </w:tcPr>
          <w:p w14:paraId="1B8EC5AC" w14:textId="77777777" w:rsidR="0038215D" w:rsidRDefault="0038215D" w:rsidP="0038215D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must have:</w:t>
            </w:r>
          </w:p>
        </w:tc>
        <w:tc>
          <w:tcPr>
            <w:tcW w:w="5386" w:type="dxa"/>
            <w:gridSpan w:val="8"/>
          </w:tcPr>
          <w:p w14:paraId="4F420F61" w14:textId="77777777" w:rsidR="0038215D" w:rsidRDefault="0038215D" w:rsidP="0038215D">
            <w:pPr>
              <w:rPr>
                <w:rStyle w:val="pc-rtg-body1"/>
                <w:sz w:val="22"/>
                <w:szCs w:val="22"/>
              </w:rPr>
            </w:pPr>
            <w:r>
              <w:rPr>
                <w:rStyle w:val="pc-rtg-body1"/>
                <w:sz w:val="22"/>
                <w:szCs w:val="22"/>
              </w:rPr>
              <w:t>K</w:t>
            </w:r>
            <w:r w:rsidRPr="00996207">
              <w:rPr>
                <w:rStyle w:val="pc-rtg-body1"/>
                <w:sz w:val="22"/>
                <w:szCs w:val="22"/>
              </w:rPr>
              <w:t>nowledge of roadmap development and project delivery</w:t>
            </w:r>
          </w:p>
          <w:p w14:paraId="3454E969" w14:textId="77777777" w:rsidR="0038215D" w:rsidRPr="005A06A2" w:rsidRDefault="0038215D" w:rsidP="0038215D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jc w:val="both"/>
              <w:rPr>
                <w:rFonts w:ascii="Arial" w:eastAsiaTheme="minorEastAsia" w:hAnsi="Arial" w:cs="Arial"/>
                <w:color w:val="767676"/>
                <w:sz w:val="22"/>
                <w:szCs w:val="22"/>
                <w:lang w:eastAsia="en-GB"/>
              </w:rPr>
            </w:pPr>
            <w:r w:rsidRPr="00996207">
              <w:rPr>
                <w:rStyle w:val="pc-rtg-body1"/>
                <w:sz w:val="22"/>
                <w:szCs w:val="22"/>
              </w:rPr>
              <w:t>Good understanding of company strategy</w:t>
            </w:r>
          </w:p>
        </w:tc>
      </w:tr>
      <w:tr w:rsidR="0038215D" w:rsidRPr="006742B0" w14:paraId="29C44362" w14:textId="77777777" w:rsidTr="006150E1">
        <w:trPr>
          <w:trHeight w:val="410"/>
        </w:trPr>
        <w:tc>
          <w:tcPr>
            <w:tcW w:w="2411" w:type="dxa"/>
            <w:vMerge/>
            <w:shd w:val="pct5" w:color="000000" w:fill="FFFFFF"/>
          </w:tcPr>
          <w:p w14:paraId="4E601E5E" w14:textId="77777777" w:rsidR="0038215D" w:rsidRPr="006742B0" w:rsidRDefault="0038215D" w:rsidP="0038215D">
            <w:pPr>
              <w:spacing w:before="40" w:after="40"/>
              <w:rPr>
                <w:b/>
                <w:szCs w:val="2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14:paraId="5879DE4E" w14:textId="77777777" w:rsidR="0038215D" w:rsidRDefault="0038215D" w:rsidP="0038215D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nice to have:</w:t>
            </w:r>
          </w:p>
        </w:tc>
        <w:tc>
          <w:tcPr>
            <w:tcW w:w="5386" w:type="dxa"/>
            <w:gridSpan w:val="8"/>
            <w:tcBorders>
              <w:bottom w:val="single" w:sz="4" w:space="0" w:color="auto"/>
            </w:tcBorders>
          </w:tcPr>
          <w:p w14:paraId="56522E3A" w14:textId="77777777" w:rsidR="0038215D" w:rsidRPr="005A06A2" w:rsidRDefault="0038215D" w:rsidP="0038215D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jc w:val="both"/>
              <w:rPr>
                <w:rFonts w:ascii="Arial" w:eastAsiaTheme="minorEastAsia" w:hAnsi="Arial" w:cs="Arial"/>
                <w:color w:val="767676"/>
                <w:sz w:val="22"/>
                <w:szCs w:val="22"/>
                <w:lang w:eastAsia="en-GB"/>
              </w:rPr>
            </w:pPr>
            <w:r w:rsidRPr="00996207">
              <w:rPr>
                <w:rStyle w:val="pc-rtg-body1"/>
                <w:sz w:val="22"/>
                <w:szCs w:val="22"/>
              </w:rPr>
              <w:t>Strong understanding of the Telecommunications industry</w:t>
            </w:r>
            <w:r>
              <w:rPr>
                <w:rFonts w:ascii="Arial" w:eastAsiaTheme="minorEastAsia" w:hAnsi="Arial" w:cs="Arial"/>
                <w:color w:val="767676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38215D" w:rsidRPr="006742B0" w14:paraId="237D3855" w14:textId="77777777" w:rsidTr="006150E1">
        <w:trPr>
          <w:trHeight w:val="267"/>
        </w:trPr>
        <w:tc>
          <w:tcPr>
            <w:tcW w:w="2411" w:type="dxa"/>
            <w:shd w:val="pct5" w:color="000000" w:fill="FFFFFF"/>
          </w:tcPr>
          <w:p w14:paraId="6959D80C" w14:textId="77777777" w:rsidR="0038215D" w:rsidRDefault="0038215D" w:rsidP="0038215D">
            <w:pPr>
              <w:spacing w:before="40" w:after="40"/>
              <w:rPr>
                <w:b/>
                <w:szCs w:val="22"/>
              </w:rPr>
            </w:pPr>
          </w:p>
          <w:p w14:paraId="36C22F35" w14:textId="77777777" w:rsidR="0038215D" w:rsidRDefault="0038215D" w:rsidP="0038215D"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Any other comments:</w:t>
            </w:r>
          </w:p>
          <w:p w14:paraId="5299DED7" w14:textId="77777777" w:rsidR="0038215D" w:rsidRDefault="0038215D" w:rsidP="0038215D">
            <w:pPr>
              <w:spacing w:before="40" w:after="40"/>
              <w:rPr>
                <w:b/>
                <w:szCs w:val="22"/>
              </w:rPr>
            </w:pPr>
          </w:p>
        </w:tc>
        <w:tc>
          <w:tcPr>
            <w:tcW w:w="7087" w:type="dxa"/>
            <w:gridSpan w:val="10"/>
          </w:tcPr>
          <w:p w14:paraId="7406CF18" w14:textId="77777777" w:rsidR="0038215D" w:rsidRDefault="0038215D" w:rsidP="0038215D">
            <w:pPr>
              <w:rPr>
                <w:rStyle w:val="pc-rtg-body1"/>
                <w:sz w:val="22"/>
                <w:szCs w:val="22"/>
              </w:rPr>
            </w:pPr>
            <w:r>
              <w:rPr>
                <w:rStyle w:val="pc-rtg-body1"/>
                <w:sz w:val="22"/>
                <w:szCs w:val="22"/>
              </w:rPr>
              <w:t xml:space="preserve">Good consultancy skills required </w:t>
            </w:r>
          </w:p>
          <w:p w14:paraId="4443C8A0" w14:textId="77777777" w:rsidR="0038215D" w:rsidRDefault="0038215D" w:rsidP="0038215D">
            <w:pPr>
              <w:rPr>
                <w:rStyle w:val="pc-rtg-body1"/>
                <w:sz w:val="22"/>
                <w:szCs w:val="22"/>
              </w:rPr>
            </w:pPr>
            <w:r>
              <w:rPr>
                <w:rStyle w:val="pc-rtg-body1"/>
                <w:sz w:val="22"/>
                <w:szCs w:val="22"/>
              </w:rPr>
              <w:t>Open to candidates with proven experience in the industry</w:t>
            </w:r>
          </w:p>
          <w:p w14:paraId="7774742B" w14:textId="77777777" w:rsidR="0038215D" w:rsidRDefault="0038215D" w:rsidP="00087A14">
            <w:pPr>
              <w:rPr>
                <w:rStyle w:val="pc-rtg-body1"/>
                <w:sz w:val="22"/>
                <w:szCs w:val="22"/>
              </w:rPr>
            </w:pPr>
            <w:r>
              <w:rPr>
                <w:rStyle w:val="pc-rtg-body1"/>
                <w:sz w:val="22"/>
                <w:szCs w:val="22"/>
              </w:rPr>
              <w:t>Open to talented candidates wishing to develop in one of the most varied and interesting roles in our company.</w:t>
            </w:r>
          </w:p>
          <w:p w14:paraId="499991DA" w14:textId="77777777" w:rsidR="00A95E6E" w:rsidRPr="00087A14" w:rsidRDefault="00BD38C1" w:rsidP="00087A14">
            <w:pPr>
              <w:rPr>
                <w:color w:val="C0C0C0"/>
              </w:rPr>
            </w:pPr>
            <w:r>
              <w:rPr>
                <w:rStyle w:val="pc-rtg-body1"/>
                <w:sz w:val="22"/>
                <w:szCs w:val="22"/>
              </w:rPr>
              <w:t xml:space="preserve">Amersham </w:t>
            </w:r>
            <w:r w:rsidR="00A95E6E">
              <w:rPr>
                <w:rStyle w:val="pc-rtg-body1"/>
                <w:sz w:val="22"/>
                <w:szCs w:val="22"/>
              </w:rPr>
              <w:t>based with frequent travel to Shareholder and supplier offices in the UK.</w:t>
            </w:r>
          </w:p>
        </w:tc>
      </w:tr>
    </w:tbl>
    <w:p w14:paraId="15E6CA15" w14:textId="77777777" w:rsidR="009B0F27" w:rsidRDefault="009B0F27" w:rsidP="00087A14">
      <w:pPr>
        <w:pStyle w:val="Subtitles"/>
      </w:pPr>
    </w:p>
    <w:sectPr w:rsidR="009B0F27" w:rsidSect="001F6D66">
      <w:footerReference w:type="default" r:id="rId11"/>
      <w:headerReference w:type="first" r:id="rId12"/>
      <w:pgSz w:w="11906" w:h="16838"/>
      <w:pgMar w:top="1304" w:right="1440" w:bottom="130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E8171" w14:textId="77777777" w:rsidR="009E6687" w:rsidRDefault="009E6687" w:rsidP="000B04D6">
      <w:r>
        <w:separator/>
      </w:r>
    </w:p>
  </w:endnote>
  <w:endnote w:type="continuationSeparator" w:id="0">
    <w:p w14:paraId="0CD46909" w14:textId="77777777" w:rsidR="009E6687" w:rsidRDefault="009E6687" w:rsidP="000B0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le-GroteskNor">
    <w:altName w:val="Times New Roman"/>
    <w:charset w:val="00"/>
    <w:family w:val="auto"/>
    <w:pitch w:val="variable"/>
    <w:sig w:usb0="00000001" w:usb1="0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8CE32" w14:textId="77777777" w:rsidR="003C5D4B" w:rsidRDefault="003C5D4B" w:rsidP="000B04D6">
    <w:pPr>
      <w:pStyle w:val="Footer"/>
    </w:pPr>
    <w:r w:rsidRPr="008D6381">
      <w:rPr>
        <w:noProof/>
      </w:rPr>
      <w:drawing>
        <wp:anchor distT="36576" distB="36576" distL="36576" distR="36576" simplePos="0" relativeHeight="251659264" behindDoc="1" locked="0" layoutInCell="1" allowOverlap="1" wp14:anchorId="17B0E7FB" wp14:editId="78C054C2">
          <wp:simplePos x="0" y="0"/>
          <wp:positionH relativeFrom="column">
            <wp:posOffset>2314575</wp:posOffset>
          </wp:positionH>
          <wp:positionV relativeFrom="paragraph">
            <wp:posOffset>-799465</wp:posOffset>
          </wp:positionV>
          <wp:extent cx="4332605" cy="1411605"/>
          <wp:effectExtent l="0" t="0" r="0" b="0"/>
          <wp:wrapNone/>
          <wp:docPr id="3" name="Picture 3" descr="Ribbon L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ibbon LR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94" b="8254"/>
                  <a:stretch/>
                </pic:blipFill>
                <pic:spPr bwMode="auto">
                  <a:xfrm flipV="1">
                    <a:off x="0" y="0"/>
                    <a:ext cx="4332605" cy="141160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5F641" w14:textId="77777777" w:rsidR="009E6687" w:rsidRDefault="009E6687" w:rsidP="000B04D6">
      <w:r>
        <w:separator/>
      </w:r>
    </w:p>
  </w:footnote>
  <w:footnote w:type="continuationSeparator" w:id="0">
    <w:p w14:paraId="2485C9E9" w14:textId="77777777" w:rsidR="009E6687" w:rsidRDefault="009E6687" w:rsidP="000B0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7B767" w14:textId="77777777" w:rsidR="001C78DB" w:rsidRDefault="00AD0BCB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58088BF" wp14:editId="2F0ABB04">
          <wp:simplePos x="0" y="0"/>
          <wp:positionH relativeFrom="column">
            <wp:posOffset>2945130</wp:posOffset>
          </wp:positionH>
          <wp:positionV relativeFrom="paragraph">
            <wp:posOffset>-450215</wp:posOffset>
          </wp:positionV>
          <wp:extent cx="3702492" cy="1962150"/>
          <wp:effectExtent l="0" t="0" r="0" b="0"/>
          <wp:wrapNone/>
          <wp:docPr id="5" name="Picture 5" descr="C:\Users\Malcolm\Documents\Jobs\MBNL\J9792 MBNL Brand Guidelines\Assets\Screen\Ribbon LR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lcolm\Documents\Jobs\MBNL\J9792 MBNL Brand Guidelines\Assets\Screen\Ribbon LR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2492" cy="196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6176E"/>
    <w:multiLevelType w:val="hybridMultilevel"/>
    <w:tmpl w:val="6C1CEB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6486C"/>
    <w:multiLevelType w:val="hybridMultilevel"/>
    <w:tmpl w:val="D37E09F0"/>
    <w:lvl w:ilvl="0" w:tplc="7F8488F2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E7FDD"/>
    <w:multiLevelType w:val="hybridMultilevel"/>
    <w:tmpl w:val="4BBCE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92CDD"/>
    <w:multiLevelType w:val="hybridMultilevel"/>
    <w:tmpl w:val="142637B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942D5"/>
    <w:multiLevelType w:val="hybridMultilevel"/>
    <w:tmpl w:val="A86820F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F5149A"/>
    <w:multiLevelType w:val="hybridMultilevel"/>
    <w:tmpl w:val="A3D463CC"/>
    <w:lvl w:ilvl="0" w:tplc="7F8488F2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BFD"/>
    <w:rsid w:val="00016338"/>
    <w:rsid w:val="000757B3"/>
    <w:rsid w:val="00087A14"/>
    <w:rsid w:val="000A519D"/>
    <w:rsid w:val="000B04D6"/>
    <w:rsid w:val="000D16CC"/>
    <w:rsid w:val="000F5547"/>
    <w:rsid w:val="00136AE9"/>
    <w:rsid w:val="00157D47"/>
    <w:rsid w:val="00163397"/>
    <w:rsid w:val="001C78DB"/>
    <w:rsid w:val="001F6D66"/>
    <w:rsid w:val="002900F7"/>
    <w:rsid w:val="002E291A"/>
    <w:rsid w:val="00366970"/>
    <w:rsid w:val="0038215D"/>
    <w:rsid w:val="003A0FC4"/>
    <w:rsid w:val="003A5DD3"/>
    <w:rsid w:val="003C5D4B"/>
    <w:rsid w:val="004260BE"/>
    <w:rsid w:val="0044623B"/>
    <w:rsid w:val="004A79F9"/>
    <w:rsid w:val="004B3E4E"/>
    <w:rsid w:val="004C259C"/>
    <w:rsid w:val="004E5DDD"/>
    <w:rsid w:val="00513C82"/>
    <w:rsid w:val="005140F5"/>
    <w:rsid w:val="0054256B"/>
    <w:rsid w:val="00591933"/>
    <w:rsid w:val="005A06A2"/>
    <w:rsid w:val="005B210A"/>
    <w:rsid w:val="005D335D"/>
    <w:rsid w:val="00621B6E"/>
    <w:rsid w:val="00662C7A"/>
    <w:rsid w:val="00680929"/>
    <w:rsid w:val="006C5A88"/>
    <w:rsid w:val="00741C71"/>
    <w:rsid w:val="007530EB"/>
    <w:rsid w:val="00775616"/>
    <w:rsid w:val="007833E2"/>
    <w:rsid w:val="00787C85"/>
    <w:rsid w:val="007D4990"/>
    <w:rsid w:val="008179E7"/>
    <w:rsid w:val="0083203D"/>
    <w:rsid w:val="008D7CF3"/>
    <w:rsid w:val="009B0F27"/>
    <w:rsid w:val="009C6ACB"/>
    <w:rsid w:val="009D6348"/>
    <w:rsid w:val="009E6687"/>
    <w:rsid w:val="009F7ADB"/>
    <w:rsid w:val="00A11376"/>
    <w:rsid w:val="00A912EC"/>
    <w:rsid w:val="00A95E6E"/>
    <w:rsid w:val="00AD0BCB"/>
    <w:rsid w:val="00AD2BC8"/>
    <w:rsid w:val="00B722BB"/>
    <w:rsid w:val="00B76712"/>
    <w:rsid w:val="00B76C06"/>
    <w:rsid w:val="00B90355"/>
    <w:rsid w:val="00BD38C1"/>
    <w:rsid w:val="00C77700"/>
    <w:rsid w:val="00C90D0F"/>
    <w:rsid w:val="00CD3B28"/>
    <w:rsid w:val="00CF5335"/>
    <w:rsid w:val="00D33BFD"/>
    <w:rsid w:val="00D358F1"/>
    <w:rsid w:val="00D535FC"/>
    <w:rsid w:val="00DC28DD"/>
    <w:rsid w:val="00DC539D"/>
    <w:rsid w:val="00E4545C"/>
    <w:rsid w:val="00ED0EAC"/>
    <w:rsid w:val="00F02E4C"/>
    <w:rsid w:val="00F17CAC"/>
    <w:rsid w:val="00FB4608"/>
    <w:rsid w:val="00FE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6412D"/>
  <w15:docId w15:val="{663AE3C2-97F3-4833-9DC8-99D114C4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5DD3"/>
    <w:rPr>
      <w:rFonts w:ascii="Arial" w:hAnsi="Arial" w:cs="Arial"/>
      <w:color w:val="767676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04D6"/>
    <w:pPr>
      <w:outlineLvl w:val="0"/>
    </w:pPr>
    <w:rPr>
      <w:color w:val="757575" w:themeColor="text1" w:themeTint="A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04D6"/>
    <w:pPr>
      <w:outlineLvl w:val="1"/>
    </w:pPr>
    <w:rPr>
      <w:color w:val="757575" w:themeColor="text1" w:themeTint="A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D4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C5D4B"/>
  </w:style>
  <w:style w:type="paragraph" w:styleId="Footer">
    <w:name w:val="footer"/>
    <w:basedOn w:val="Normal"/>
    <w:link w:val="FooterChar"/>
    <w:uiPriority w:val="99"/>
    <w:unhideWhenUsed/>
    <w:rsid w:val="003C5D4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C5D4B"/>
  </w:style>
  <w:style w:type="paragraph" w:styleId="BalloonText">
    <w:name w:val="Balloon Text"/>
    <w:basedOn w:val="Normal"/>
    <w:link w:val="BalloonTextChar"/>
    <w:uiPriority w:val="99"/>
    <w:semiHidden/>
    <w:unhideWhenUsed/>
    <w:rsid w:val="003C5D4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D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5D4B"/>
    <w:pPr>
      <w:spacing w:after="0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titlefont">
    <w:name w:val="Document title font"/>
    <w:basedOn w:val="Normal"/>
    <w:qFormat/>
    <w:rsid w:val="000B04D6"/>
    <w:rPr>
      <w:b/>
      <w:color w:val="007DCC"/>
      <w:sz w:val="48"/>
      <w:szCs w:val="48"/>
    </w:rPr>
  </w:style>
  <w:style w:type="paragraph" w:customStyle="1" w:styleId="Style1">
    <w:name w:val="Style1"/>
    <w:basedOn w:val="Normal"/>
    <w:rsid w:val="000B04D6"/>
    <w:rPr>
      <w:sz w:val="40"/>
      <w:szCs w:val="40"/>
    </w:rPr>
  </w:style>
  <w:style w:type="paragraph" w:customStyle="1" w:styleId="Subtitles">
    <w:name w:val="Sub titles"/>
    <w:basedOn w:val="Style1"/>
    <w:qFormat/>
    <w:rsid w:val="00AD0BCB"/>
    <w:pPr>
      <w:spacing w:before="120" w:after="120"/>
    </w:pPr>
    <w:rPr>
      <w:sz w:val="36"/>
    </w:rPr>
  </w:style>
  <w:style w:type="paragraph" w:customStyle="1" w:styleId="Pagetitle">
    <w:name w:val="Page title"/>
    <w:basedOn w:val="Normal"/>
    <w:qFormat/>
    <w:rsid w:val="001F6D66"/>
    <w:rPr>
      <w:b/>
      <w:color w:val="007DCC"/>
      <w:sz w:val="36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0B04D6"/>
    <w:rPr>
      <w:rFonts w:ascii="Arial" w:hAnsi="Arial" w:cs="Arial"/>
      <w:color w:val="757575" w:themeColor="text1" w:themeTint="A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04D6"/>
    <w:rPr>
      <w:rFonts w:ascii="Arial" w:hAnsi="Arial" w:cs="Arial"/>
      <w:color w:val="757575" w:themeColor="text1" w:themeTint="A6"/>
      <w:sz w:val="28"/>
      <w:szCs w:val="28"/>
    </w:rPr>
  </w:style>
  <w:style w:type="paragraph" w:customStyle="1" w:styleId="Tableheading">
    <w:name w:val="Table heading"/>
    <w:basedOn w:val="Normal"/>
    <w:qFormat/>
    <w:rsid w:val="000B04D6"/>
    <w:pPr>
      <w:spacing w:after="0"/>
    </w:pPr>
    <w:rPr>
      <w:rFonts w:eastAsiaTheme="minorHAnsi"/>
      <w:b/>
      <w:color w:val="F2F2F2" w:themeColor="accent6" w:themeTint="33"/>
      <w:lang w:eastAsia="en-US"/>
    </w:rPr>
  </w:style>
  <w:style w:type="paragraph" w:styleId="NoSpacing">
    <w:name w:val="No Spacing"/>
    <w:uiPriority w:val="1"/>
    <w:qFormat/>
    <w:rsid w:val="002900F7"/>
    <w:pPr>
      <w:spacing w:after="0"/>
    </w:pPr>
    <w:rPr>
      <w:rFonts w:ascii="Arial" w:hAnsi="Arial" w:cs="Arial"/>
      <w:color w:val="606060" w:themeColor="text1" w:themeTint="B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900F7"/>
    <w:pPr>
      <w:pBdr>
        <w:bottom w:val="single" w:sz="8" w:space="4" w:color="007DCC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00F7"/>
    <w:rPr>
      <w:rFonts w:asciiTheme="majorHAnsi" w:eastAsiaTheme="majorEastAsia" w:hAnsiTheme="majorHAnsi" w:cstheme="majorBidi"/>
      <w:color w:val="606060" w:themeColor="text1" w:themeTint="BF"/>
      <w:spacing w:val="5"/>
      <w:kern w:val="28"/>
      <w:sz w:val="52"/>
      <w:szCs w:val="52"/>
    </w:rPr>
  </w:style>
  <w:style w:type="character" w:customStyle="1" w:styleId="ParasubtitleChar">
    <w:name w:val="Para sub title Char"/>
    <w:basedOn w:val="DefaultParagraphFont"/>
    <w:link w:val="Parasubtitle"/>
    <w:locked/>
    <w:rsid w:val="00DC539D"/>
    <w:rPr>
      <w:rFonts w:ascii="Arial" w:hAnsi="Arial" w:cs="Arial"/>
      <w:color w:val="767676"/>
      <w:sz w:val="28"/>
      <w:szCs w:val="32"/>
    </w:rPr>
  </w:style>
  <w:style w:type="paragraph" w:customStyle="1" w:styleId="Parasubtitle">
    <w:name w:val="Para sub title"/>
    <w:basedOn w:val="Subtitles"/>
    <w:link w:val="ParasubtitleChar"/>
    <w:qFormat/>
    <w:rsid w:val="00DC539D"/>
    <w:rPr>
      <w:sz w:val="28"/>
      <w:szCs w:val="32"/>
    </w:rPr>
  </w:style>
  <w:style w:type="paragraph" w:styleId="CommentText">
    <w:name w:val="annotation text"/>
    <w:basedOn w:val="Normal"/>
    <w:link w:val="CommentTextChar"/>
    <w:semiHidden/>
    <w:rsid w:val="000D16CC"/>
    <w:pPr>
      <w:spacing w:after="0"/>
    </w:pPr>
    <w:rPr>
      <w:rFonts w:ascii="Tele-GroteskNor" w:eastAsia="Times New Roman" w:hAnsi="Tele-GroteskNor" w:cs="Times New Roman"/>
      <w:color w:val="auto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6CC"/>
    <w:rPr>
      <w:rFonts w:ascii="Tele-GroteskNor" w:eastAsia="Times New Roman" w:hAnsi="Tele-GroteskNor" w:cs="Times New Roman"/>
      <w:sz w:val="20"/>
      <w:szCs w:val="20"/>
      <w:lang w:eastAsia="ja-JP"/>
    </w:rPr>
  </w:style>
  <w:style w:type="character" w:customStyle="1" w:styleId="pc-rtg-body1">
    <w:name w:val="pc-rtg-body1"/>
    <w:basedOn w:val="DefaultParagraphFont"/>
    <w:rsid w:val="005140F5"/>
    <w:rPr>
      <w:rFonts w:ascii="Arial" w:hAnsi="Arial" w:cs="Arial" w:hint="default"/>
      <w:color w:val="666666"/>
      <w:sz w:val="17"/>
      <w:szCs w:val="17"/>
      <w:bdr w:val="none" w:sz="0" w:space="0" w:color="auto" w:frame="1"/>
    </w:rPr>
  </w:style>
  <w:style w:type="paragraph" w:styleId="ListParagraph">
    <w:name w:val="List Paragraph"/>
    <w:basedOn w:val="Normal"/>
    <w:uiPriority w:val="34"/>
    <w:qFormat/>
    <w:rsid w:val="00514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MBNL colour scheme">
      <a:dk1>
        <a:srgbClr val="2C2C2C"/>
      </a:dk1>
      <a:lt1>
        <a:sysClr val="window" lastClr="FFFFFF"/>
      </a:lt1>
      <a:dk2>
        <a:srgbClr val="606060"/>
      </a:dk2>
      <a:lt2>
        <a:srgbClr val="D8D8D8"/>
      </a:lt2>
      <a:accent1>
        <a:srgbClr val="007DCC"/>
      </a:accent1>
      <a:accent2>
        <a:srgbClr val="D42E12"/>
      </a:accent2>
      <a:accent3>
        <a:srgbClr val="EDB512"/>
      </a:accent3>
      <a:accent4>
        <a:srgbClr val="0DB02B"/>
      </a:accent4>
      <a:accent5>
        <a:srgbClr val="E04F66"/>
      </a:accent5>
      <a:accent6>
        <a:srgbClr val="C2C2C2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31FA299C47ED428462B7BDEB06C327" ma:contentTypeVersion="3" ma:contentTypeDescription="Create a new document." ma:contentTypeScope="" ma:versionID="1bcddf45812cfbdb91ddb911b4f32a0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57c874d83dd4655ec0666828c06b8b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863145-A577-4D32-8E58-1CFCD5396F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52B9EA-8EFC-4717-B37C-E28A9E5E3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D935AB-D8BC-49CE-A85D-36B623397F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bteadmin</dc:creator>
  <cp:lastModifiedBy>Joe Drahota</cp:lastModifiedBy>
  <cp:revision>4</cp:revision>
  <cp:lastPrinted>2013-06-13T15:22:00Z</cp:lastPrinted>
  <dcterms:created xsi:type="dcterms:W3CDTF">2017-10-25T13:46:00Z</dcterms:created>
  <dcterms:modified xsi:type="dcterms:W3CDTF">2017-10-25T13:59:00Z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0x0101007731FA299C47ED428462B7BDEB06C327</vt:lpwstr>
  </property>
</Properties>
</file>